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A861" w14:textId="77777777"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596971D2" wp14:editId="3D405A09">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ADD8A"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971D2"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" fillcolor="#bdd6ee [1300]" strokecolor="black [3213]" strokeweight="1.5pt">
                <v:textbox>
                  <w:txbxContent>
                    <w:p w14:paraId="07CADD8A"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14:paraId="7B13903D" w14:textId="77777777" w:rsidR="005D3B3F" w:rsidRDefault="005D3B3F" w:rsidP="008D5429">
      <w:pPr>
        <w:spacing w:after="0" w:line="276" w:lineRule="auto"/>
        <w:rPr>
          <w:rFonts w:ascii="Arial" w:hAnsi="Arial" w:cs="Arial"/>
          <w:b/>
          <w:sz w:val="24"/>
          <w:szCs w:val="24"/>
        </w:rPr>
      </w:pPr>
    </w:p>
    <w:p w14:paraId="38916FDE" w14:textId="77777777" w:rsidR="00C62B41" w:rsidRDefault="00C62B41" w:rsidP="00AE22AA">
      <w:pPr>
        <w:spacing w:before="240" w:after="80"/>
        <w:rPr>
          <w:b/>
          <w:sz w:val="24"/>
          <w:szCs w:val="24"/>
        </w:rPr>
      </w:pPr>
    </w:p>
    <w:p w14:paraId="3E7D6D4B" w14:textId="6002F64F"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E155A1">
        <w:rPr>
          <w:b/>
          <w:sz w:val="24"/>
          <w:szCs w:val="24"/>
        </w:rPr>
        <w:t>San Joaquin Delta College</w:t>
      </w:r>
    </w:p>
    <w:p w14:paraId="6CD6A152" w14:textId="4F615463"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r w:rsidR="00E155A1">
        <w:rPr>
          <w:sz w:val="24"/>
          <w:szCs w:val="24"/>
        </w:rPr>
        <w:t>Steven McCarty</w:t>
      </w:r>
    </w:p>
    <w:p w14:paraId="00F7C725" w14:textId="07424469"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E155A1" w:rsidRPr="00E155A1">
        <w:rPr>
          <w:sz w:val="24"/>
        </w:rPr>
        <w:t>209.954.5407</w:t>
      </w:r>
      <w:r w:rsidR="00966806">
        <w:rPr>
          <w:sz w:val="24"/>
        </w:rPr>
        <w:tab/>
      </w:r>
    </w:p>
    <w:p w14:paraId="3C9F8FC3" w14:textId="5462FFDD" w:rsidR="00B9396A" w:rsidRPr="00EC0B6D" w:rsidRDefault="00B9396A" w:rsidP="00B9396A">
      <w:pPr>
        <w:spacing w:before="240" w:after="80"/>
        <w:rPr>
          <w:sz w:val="24"/>
        </w:rPr>
      </w:pPr>
      <w:r>
        <w:rPr>
          <w:b/>
          <w:sz w:val="24"/>
        </w:rPr>
        <w:t>EMAIL ADDRESS:</w:t>
      </w:r>
      <w:r w:rsidRPr="001A5C3F">
        <w:rPr>
          <w:sz w:val="24"/>
        </w:rPr>
        <w:t xml:space="preserve">  </w:t>
      </w:r>
      <w:r w:rsidR="00E155A1">
        <w:rPr>
          <w:sz w:val="24"/>
        </w:rPr>
        <w:t>smccarty@deltacollege.edu</w:t>
      </w:r>
    </w:p>
    <w:p w14:paraId="505B03F5" w14:textId="38153408" w:rsidR="001176BB" w:rsidRPr="001F5E0C" w:rsidRDefault="001176BB" w:rsidP="00D85176">
      <w:pPr>
        <w:spacing w:before="240" w:after="80"/>
        <w:rPr>
          <w:sz w:val="24"/>
        </w:rPr>
      </w:pPr>
      <w:r w:rsidRPr="001F5E0C">
        <w:rPr>
          <w:b/>
          <w:sz w:val="24"/>
        </w:rPr>
        <w:t>DATE:</w:t>
      </w:r>
      <w:r w:rsidR="001A5C3F" w:rsidRPr="001A5C3F">
        <w:rPr>
          <w:sz w:val="24"/>
        </w:rPr>
        <w:t xml:space="preserve">  </w:t>
      </w:r>
      <w:r w:rsidR="00E155A1">
        <w:rPr>
          <w:sz w:val="24"/>
        </w:rPr>
        <w:t>9/9/2021</w:t>
      </w:r>
    </w:p>
    <w:p w14:paraId="4EB3A452" w14:textId="5145A9FD" w:rsidR="00851A62" w:rsidRPr="00EC0B6D" w:rsidRDefault="00851A62" w:rsidP="00257B72">
      <w:pPr>
        <w:spacing w:before="240"/>
        <w:rPr>
          <w:sz w:val="24"/>
        </w:rPr>
      </w:pPr>
      <w:r>
        <w:rPr>
          <w:b/>
          <w:sz w:val="24"/>
        </w:rPr>
        <w:t>DIVISION:</w:t>
      </w:r>
      <w:r w:rsidRPr="001A5C3F">
        <w:rPr>
          <w:sz w:val="24"/>
        </w:rPr>
        <w:t xml:space="preserve">  </w:t>
      </w:r>
      <w:r w:rsidR="00E155A1">
        <w:rPr>
          <w:sz w:val="24"/>
        </w:rPr>
        <w:t>Business and Law TrAC, Applied Science, Business, and Technology (ASBT) Division</w:t>
      </w:r>
    </w:p>
    <w:p w14:paraId="5CB3C138" w14:textId="003B23E9" w:rsidR="00851A62" w:rsidRPr="00EC0B6D" w:rsidRDefault="00851A62" w:rsidP="00257B72">
      <w:pPr>
        <w:spacing w:before="240"/>
        <w:rPr>
          <w:sz w:val="24"/>
        </w:rPr>
      </w:pPr>
      <w:r>
        <w:rPr>
          <w:b/>
          <w:sz w:val="24"/>
        </w:rPr>
        <w:t>FACULTY:</w:t>
      </w:r>
      <w:r w:rsidRPr="001A5C3F">
        <w:rPr>
          <w:sz w:val="24"/>
        </w:rPr>
        <w:t xml:space="preserve">  </w:t>
      </w:r>
      <w:r w:rsidR="00E155A1">
        <w:rPr>
          <w:sz w:val="24"/>
        </w:rPr>
        <w:t>Steven McCarty, Chair/Professor Law Department</w:t>
      </w:r>
    </w:p>
    <w:p w14:paraId="77085C9A" w14:textId="02A04803" w:rsidR="00CC210F" w:rsidRDefault="001176BB" w:rsidP="00257B72">
      <w:pPr>
        <w:spacing w:before="240"/>
        <w:rPr>
          <w:sz w:val="24"/>
        </w:rPr>
      </w:pPr>
      <w:r w:rsidRPr="001F5E0C">
        <w:rPr>
          <w:b/>
          <w:sz w:val="24"/>
        </w:rPr>
        <w:t>PROGRAM NAME:</w:t>
      </w:r>
      <w:r w:rsidR="001A5C3F">
        <w:rPr>
          <w:sz w:val="24"/>
        </w:rPr>
        <w:t xml:space="preserve"> </w:t>
      </w:r>
      <w:r w:rsidR="0046167A">
        <w:rPr>
          <w:sz w:val="24"/>
        </w:rPr>
        <w:t>Real Estate Salesperson Certificate of Accomplishment</w:t>
      </w:r>
    </w:p>
    <w:p w14:paraId="16D5894B" w14:textId="77777777"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14:paraId="1900B3C7" w14:textId="6FA5BD34"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1"/>
            <w14:checkedState w14:val="2612" w14:font="MS Gothic"/>
            <w14:uncheckedState w14:val="2610" w14:font="MS Gothic"/>
          </w14:checkbox>
        </w:sdtPr>
        <w:sdtEndPr/>
        <w:sdtContent>
          <w:r w:rsidR="0046167A">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14:paraId="4AFD8F3E" w14:textId="77777777" w:rsidR="005D3B3F" w:rsidRDefault="002330E9"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14:paraId="7C6D0EF8" w14:textId="77777777"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14:paraId="7EE42AF0" w14:textId="77777777" w:rsidR="005D3B3F" w:rsidRDefault="005D3B3F" w:rsidP="001176BB">
      <w:pPr>
        <w:spacing w:after="0"/>
        <w:rPr>
          <w:b/>
          <w:sz w:val="24"/>
        </w:rPr>
      </w:pPr>
    </w:p>
    <w:p w14:paraId="12503A4B" w14:textId="77777777" w:rsidR="001176BB" w:rsidRPr="001F5E0C" w:rsidRDefault="001176BB" w:rsidP="001176BB">
      <w:pPr>
        <w:spacing w:after="0"/>
        <w:rPr>
          <w:b/>
          <w:sz w:val="24"/>
        </w:rPr>
      </w:pPr>
      <w:r w:rsidRPr="001F5E0C">
        <w:rPr>
          <w:b/>
          <w:sz w:val="24"/>
        </w:rPr>
        <w:t xml:space="preserve">TYPE OF DEGREE: </w:t>
      </w:r>
    </w:p>
    <w:p w14:paraId="2AD90186" w14:textId="1F9B3CB1" w:rsidR="001176BB" w:rsidRPr="001F5E0C" w:rsidRDefault="001176BB" w:rsidP="001176BB">
      <w:pPr>
        <w:spacing w:after="0" w:line="240" w:lineRule="auto"/>
        <w:rPr>
          <w:sz w:val="24"/>
        </w:rPr>
      </w:pPr>
      <w:r w:rsidRPr="001F5E0C">
        <w:rPr>
          <w:sz w:val="24"/>
        </w:rPr>
        <w:tab/>
      </w:r>
      <w:sdt>
        <w:sdtPr>
          <w:rPr>
            <w:sz w:val="24"/>
          </w:rPr>
          <w:id w:val="1591813758"/>
          <w14:checkbox>
            <w14:checked w14:val="0"/>
            <w14:checkedState w14:val="2612" w14:font="MS Gothic"/>
            <w14:uncheckedState w14:val="2610" w14:font="MS Gothic"/>
          </w14:checkbox>
        </w:sdtPr>
        <w:sdtEndPr/>
        <w:sdtContent>
          <w:r w:rsidR="0046167A">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14:paraId="621C46F2" w14:textId="77777777"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14:paraId="71DAA6E0" w14:textId="77777777" w:rsidR="001176BB" w:rsidRPr="001F5E0C" w:rsidRDefault="001176BB" w:rsidP="001176BB">
      <w:pPr>
        <w:spacing w:after="0" w:line="240" w:lineRule="auto"/>
        <w:rPr>
          <w:sz w:val="24"/>
        </w:rPr>
      </w:pPr>
      <w:r w:rsidRPr="001F5E0C">
        <w:rPr>
          <w:sz w:val="24"/>
        </w:rPr>
        <w:tab/>
      </w:r>
      <w:sdt>
        <w:sdtPr>
          <w:rPr>
            <w:sz w:val="24"/>
          </w:rPr>
          <w:id w:val="-1562322269"/>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Science</w:t>
      </w:r>
    </w:p>
    <w:p w14:paraId="6C40CDF7" w14:textId="77777777"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14:paraId="0D2A80D5" w14:textId="77777777"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14:paraId="329D27D9" w14:textId="7C7D25A7"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1"/>
            <w14:checkedState w14:val="2612" w14:font="MS Gothic"/>
            <w14:uncheckedState w14:val="2610" w14:font="MS Gothic"/>
          </w14:checkbox>
        </w:sdtPr>
        <w:sdtEndPr/>
        <w:sdtContent>
          <w:r w:rsidR="0046167A">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14:paraId="520E79B6" w14:textId="77777777" w:rsidR="00D766A9" w:rsidRDefault="00D766A9" w:rsidP="001176BB">
      <w:pPr>
        <w:spacing w:after="80"/>
        <w:rPr>
          <w:b/>
        </w:rPr>
      </w:pPr>
    </w:p>
    <w:p w14:paraId="106018B5" w14:textId="77777777"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r>
        <w:rPr>
          <w:sz w:val="24"/>
        </w:rPr>
        <w:t xml:space="preserve">      No  </w:t>
      </w:r>
      <w:sdt>
        <w:sdtPr>
          <w:rPr>
            <w:sz w:val="24"/>
          </w:rPr>
          <w:id w:val="-2065935920"/>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p>
    <w:p w14:paraId="51A08635" w14:textId="77777777" w:rsidR="005D3B3F" w:rsidRDefault="005D3B3F" w:rsidP="001176BB">
      <w:pPr>
        <w:spacing w:after="80"/>
        <w:rPr>
          <w:b/>
          <w:sz w:val="24"/>
        </w:rPr>
      </w:pPr>
    </w:p>
    <w:p w14:paraId="164990C6" w14:textId="77777777" w:rsidR="001176BB" w:rsidRPr="001F5E0C" w:rsidRDefault="005D3B3F" w:rsidP="001176BB">
      <w:pPr>
        <w:spacing w:after="80"/>
        <w:rPr>
          <w:b/>
          <w:sz w:val="24"/>
        </w:rPr>
      </w:pPr>
      <w:r>
        <w:rPr>
          <w:b/>
          <w:sz w:val="24"/>
        </w:rPr>
        <w:t xml:space="preserve">ATTACHMENTS/INFORMATION </w:t>
      </w:r>
      <w:r w:rsidR="001176BB" w:rsidRPr="001F5E0C">
        <w:rPr>
          <w:b/>
          <w:sz w:val="24"/>
        </w:rPr>
        <w:t>REQUIRED:</w:t>
      </w:r>
    </w:p>
    <w:p w14:paraId="1F43B687" w14:textId="77777777" w:rsidR="001176BB" w:rsidRPr="001F5E0C" w:rsidRDefault="001176BB" w:rsidP="001176BB">
      <w:pPr>
        <w:spacing w:after="0"/>
        <w:rPr>
          <w:sz w:val="24"/>
        </w:rPr>
      </w:pPr>
      <w:r w:rsidRPr="001F5E0C">
        <w:rPr>
          <w:sz w:val="24"/>
        </w:rPr>
        <w:tab/>
        <w:t>Labor/Job Market Data</w:t>
      </w:r>
      <w:r w:rsidR="00E23D15">
        <w:rPr>
          <w:sz w:val="24"/>
        </w:rPr>
        <w:t xml:space="preserve"> and Analysis</w:t>
      </w:r>
    </w:p>
    <w:p w14:paraId="03BE0E2C" w14:textId="77777777" w:rsidR="005D3B3F" w:rsidRDefault="001176BB" w:rsidP="001176BB">
      <w:pPr>
        <w:spacing w:after="0"/>
        <w:rPr>
          <w:sz w:val="24"/>
        </w:rPr>
      </w:pPr>
      <w:r w:rsidRPr="001F5E0C">
        <w:rPr>
          <w:sz w:val="24"/>
        </w:rPr>
        <w:tab/>
      </w:r>
      <w:r w:rsidR="00927659" w:rsidRPr="001F5E0C">
        <w:rPr>
          <w:sz w:val="24"/>
        </w:rPr>
        <w:t>Advisory Committee Meeting Minutes</w:t>
      </w:r>
    </w:p>
    <w:p w14:paraId="2D325925" w14:textId="77777777" w:rsidR="005D3B3F" w:rsidRPr="001F5E0C" w:rsidRDefault="005D3B3F" w:rsidP="001176BB">
      <w:pPr>
        <w:spacing w:after="0"/>
        <w:rPr>
          <w:sz w:val="24"/>
        </w:rPr>
      </w:pPr>
      <w:r>
        <w:rPr>
          <w:sz w:val="24"/>
        </w:rPr>
        <w:tab/>
        <w:t>List of Advisory Committee Members</w:t>
      </w:r>
    </w:p>
    <w:p w14:paraId="7F92ABE4" w14:textId="77777777" w:rsidR="002D6F01" w:rsidRPr="00C928F4" w:rsidRDefault="005D3B3F" w:rsidP="00C928F4">
      <w:pPr>
        <w:spacing w:after="0" w:line="276" w:lineRule="auto"/>
        <w:rPr>
          <w:rFonts w:cs="Arial"/>
          <w:sz w:val="24"/>
          <w:szCs w:val="24"/>
        </w:rPr>
      </w:pPr>
      <w:r>
        <w:rPr>
          <w:rFonts w:cs="Arial"/>
          <w:sz w:val="24"/>
          <w:szCs w:val="24"/>
        </w:rPr>
        <w:tab/>
        <w:t>Employer Survey, if applicable</w:t>
      </w:r>
    </w:p>
    <w:p w14:paraId="38D946A9"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p w14:paraId="02788C8D" w14:textId="77777777"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14:paraId="65B4B7D1" w14:textId="77777777"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Ind w:w="0" w:type="dxa"/>
        <w:tblLook w:val="04A0" w:firstRow="1" w:lastRow="0" w:firstColumn="1" w:lastColumn="0" w:noHBand="0" w:noVBand="1"/>
      </w:tblPr>
      <w:tblGrid>
        <w:gridCol w:w="9350"/>
      </w:tblGrid>
      <w:tr w:rsidR="00927659" w14:paraId="57D5D308" w14:textId="77777777" w:rsidTr="00F449FB">
        <w:trPr>
          <w:trHeight w:val="2375"/>
        </w:trPr>
        <w:tc>
          <w:tcPr>
            <w:tcW w:w="9350" w:type="dxa"/>
          </w:tcPr>
          <w:p w14:paraId="4AA283C1" w14:textId="77777777" w:rsidR="0046167A" w:rsidRDefault="0046167A" w:rsidP="0046167A">
            <w:pPr>
              <w:rPr>
                <w:w w:val="105"/>
              </w:rPr>
            </w:pPr>
            <w:r w:rsidRPr="0046167A">
              <w:rPr>
                <w:w w:val="105"/>
              </w:rPr>
              <w:t xml:space="preserve">Prior to taking the California Real Estate Salesperson Examination, an applicant must complete three (3) college level courses specified by the California Department of Real Estate. Two of these classes are mandated: Real Estate Principles (BUSR 50) and Real Estate Practice (BUSR 52). The third class may be any real estate or real estate related course specified by The California Department of Real Estate. </w:t>
            </w:r>
            <w:r>
              <w:rPr>
                <w:w w:val="105"/>
              </w:rPr>
              <w:t xml:space="preserve">This Certificate of Accomplishment is designed to fulfill these course requirements while also introducing students to helpful skills and knowledge related to practicing as a salesperson, including professional selling, managing diversity and inclusion, and ethical leadership. </w:t>
            </w:r>
            <w:r w:rsidRPr="0046167A">
              <w:rPr>
                <w:w w:val="105"/>
              </w:rPr>
              <w:t>Licensed Real Estate Salespersons work under the supervision of a licensed broker. Real Estate Salespersons are generally employed in real estate offices serving the general public; however, some agents secure employment with commercial enterprises operating in the real estate industry (e.g., developers, government agencies, escrow companies, loan officer, mortgage banker, property manager).</w:t>
            </w:r>
          </w:p>
          <w:p w14:paraId="00AEEE81" w14:textId="77777777" w:rsidR="004560C2" w:rsidRDefault="004560C2" w:rsidP="0046167A">
            <w:pPr>
              <w:rPr>
                <w:w w:val="105"/>
              </w:rPr>
            </w:pPr>
          </w:p>
          <w:p w14:paraId="79254094" w14:textId="77777777" w:rsidR="004560C2" w:rsidRPr="004560C2" w:rsidRDefault="004560C2" w:rsidP="004560C2">
            <w:pPr>
              <w:rPr>
                <w:w w:val="105"/>
              </w:rPr>
            </w:pPr>
            <w:r w:rsidRPr="004560C2">
              <w:rPr>
                <w:w w:val="105"/>
              </w:rPr>
              <w:t>Upon successful completion of this program, students will be able to:</w:t>
            </w:r>
          </w:p>
          <w:p w14:paraId="252B73BD" w14:textId="77777777" w:rsidR="004560C2" w:rsidRPr="004560C2" w:rsidRDefault="004560C2" w:rsidP="004560C2">
            <w:pPr>
              <w:pStyle w:val="ListParagraph"/>
              <w:numPr>
                <w:ilvl w:val="0"/>
                <w:numId w:val="35"/>
              </w:numPr>
              <w:spacing w:line="240" w:lineRule="auto"/>
              <w:rPr>
                <w:w w:val="105"/>
              </w:rPr>
            </w:pPr>
            <w:r w:rsidRPr="004560C2">
              <w:rPr>
                <w:w w:val="105"/>
              </w:rPr>
              <w:t>Meet the requirements set by the State of California to qualify to take the Real Estate Sales licensing exam.</w:t>
            </w:r>
          </w:p>
          <w:p w14:paraId="0F03EAD0" w14:textId="77777777" w:rsidR="004560C2" w:rsidRPr="004560C2" w:rsidRDefault="004560C2" w:rsidP="004560C2">
            <w:pPr>
              <w:pStyle w:val="ListParagraph"/>
              <w:numPr>
                <w:ilvl w:val="0"/>
                <w:numId w:val="35"/>
              </w:numPr>
              <w:spacing w:line="240" w:lineRule="auto"/>
              <w:rPr>
                <w:w w:val="105"/>
              </w:rPr>
            </w:pPr>
            <w:r w:rsidRPr="004560C2">
              <w:rPr>
                <w:w w:val="105"/>
              </w:rPr>
              <w:t>Prepare the student to successfully pass the State of California Real Estate Sales licensing exam.</w:t>
            </w:r>
          </w:p>
          <w:p w14:paraId="2453D62D" w14:textId="77777777" w:rsidR="004560C2" w:rsidRPr="004560C2" w:rsidRDefault="004560C2" w:rsidP="004560C2">
            <w:pPr>
              <w:pStyle w:val="ListParagraph"/>
              <w:numPr>
                <w:ilvl w:val="0"/>
                <w:numId w:val="35"/>
              </w:numPr>
              <w:spacing w:line="240" w:lineRule="auto"/>
              <w:rPr>
                <w:w w:val="105"/>
              </w:rPr>
            </w:pPr>
            <w:r w:rsidRPr="004560C2">
              <w:rPr>
                <w:w w:val="105"/>
              </w:rPr>
              <w:t>Define the role, responsibility and ethical conduct of a licensed sales agent in California.</w:t>
            </w:r>
          </w:p>
          <w:p w14:paraId="60FCA86A" w14:textId="3F4C410F" w:rsidR="004560C2" w:rsidRPr="004560C2" w:rsidRDefault="004560C2" w:rsidP="004560C2">
            <w:pPr>
              <w:pStyle w:val="ListParagraph"/>
              <w:numPr>
                <w:ilvl w:val="0"/>
                <w:numId w:val="35"/>
              </w:numPr>
              <w:spacing w:line="240" w:lineRule="auto"/>
              <w:rPr>
                <w:w w:val="105"/>
              </w:rPr>
            </w:pPr>
            <w:r w:rsidRPr="004560C2">
              <w:rPr>
                <w:w w:val="105"/>
              </w:rPr>
              <w:t>Properly analyze how to acquire and hold real estate in California.</w:t>
            </w:r>
          </w:p>
        </w:tc>
      </w:tr>
    </w:tbl>
    <w:p w14:paraId="410DC2A8" w14:textId="77777777" w:rsidR="00F449FB" w:rsidRDefault="00F449FB" w:rsidP="00B66DF9">
      <w:pPr>
        <w:spacing w:after="120" w:line="276" w:lineRule="auto"/>
        <w:rPr>
          <w:rFonts w:ascii="Arial" w:hAnsi="Arial" w:cs="Arial"/>
          <w:b/>
        </w:rPr>
      </w:pPr>
    </w:p>
    <w:p w14:paraId="47F17E53" w14:textId="77777777" w:rsidR="00332C88" w:rsidRPr="00015F5C" w:rsidRDefault="00C96516"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Catalog Description</w:t>
      </w:r>
    </w:p>
    <w:p w14:paraId="16880115" w14:textId="77777777"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14:paraId="7A9E4EAE"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14:paraId="263D5110"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14:paraId="195BA35D"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14:paraId="6B96E460"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14:paraId="16C41C8E"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14:paraId="7C8839CA" w14:textId="77777777"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14:paraId="111E0228" w14:textId="77777777"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14:paraId="4745711A" w14:textId="77777777" w:rsidR="008D1DA5" w:rsidRPr="00F449FB" w:rsidRDefault="00F536E6" w:rsidP="00F536E6">
      <w:pPr>
        <w:widowControl w:val="0"/>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Ind w:w="0" w:type="dxa"/>
        <w:tblLook w:val="04A0" w:firstRow="1" w:lastRow="0" w:firstColumn="1" w:lastColumn="0" w:noHBand="0" w:noVBand="1"/>
      </w:tblPr>
      <w:tblGrid>
        <w:gridCol w:w="9350"/>
      </w:tblGrid>
      <w:tr w:rsidR="00527A7D" w14:paraId="38A8CE4F" w14:textId="77777777" w:rsidTr="00F449FB">
        <w:trPr>
          <w:trHeight w:val="2375"/>
        </w:trPr>
        <w:tc>
          <w:tcPr>
            <w:tcW w:w="9350" w:type="dxa"/>
          </w:tcPr>
          <w:p w14:paraId="2AED3C3B" w14:textId="77777777" w:rsidR="0046167A" w:rsidRDefault="0046167A" w:rsidP="0046167A">
            <w:pPr>
              <w:widowControl w:val="0"/>
              <w:ind w:right="229"/>
            </w:pPr>
            <w:r>
              <w:lastRenderedPageBreak/>
              <w:t xml:space="preserve">The purpose of this certificate is to help prepare a student to take the Real Estate Salesperson licensing examination. The courses listed in the Real Estate Salesperson Certificate of Accomplishment will qualify a student to take the written examination for a real estate salesperson license (see https://www.dre.ca.gov/examinees/requirementssales.html). Upon successfully passing the examination and other California Department of Real Estate (DRE) requirements, a license will need to be approved by the DRE. For additional information regarding the Real Estate Salesperson license, refer to http://www.dre.ca.gov. The license is required of individuals who conduct licensed real estate activities as described by Real Estate Law in California. </w:t>
            </w:r>
          </w:p>
          <w:p w14:paraId="6A2C7840" w14:textId="77777777" w:rsidR="0046167A" w:rsidRDefault="0046167A" w:rsidP="0046167A">
            <w:pPr>
              <w:widowControl w:val="0"/>
              <w:ind w:right="229"/>
            </w:pPr>
          </w:p>
          <w:p w14:paraId="470E20C4" w14:textId="77777777" w:rsidR="0046167A" w:rsidRDefault="0046167A" w:rsidP="0046167A">
            <w:pPr>
              <w:widowControl w:val="0"/>
              <w:ind w:right="229"/>
            </w:pPr>
            <w:r>
              <w:t xml:space="preserve">Licensed Real Estate Salespersons work under the supervision of a licensed broker. Real Estate Salespersons are generally employed in real estate offices serving the general public; however, some agents secure employment with commercial enterprises operating in the real estate industry (e.g., developers, government agencies, escrow companies, loan officer, mortgage banker, property manager). Students are encouraged to continue their real estate training by completing the requirements for the Real Estate Broker Certificate of Achievement and the Real Estate A.S. degree or Certificate of Achievement as well. </w:t>
            </w:r>
          </w:p>
          <w:p w14:paraId="040BE02A" w14:textId="77777777" w:rsidR="0046167A" w:rsidRDefault="0046167A" w:rsidP="0046167A">
            <w:pPr>
              <w:widowControl w:val="0"/>
              <w:ind w:right="229"/>
            </w:pPr>
          </w:p>
          <w:p w14:paraId="344E1D01" w14:textId="56A36062" w:rsidR="00BB481A" w:rsidRDefault="0046167A" w:rsidP="0046167A">
            <w:pPr>
              <w:widowControl w:val="0"/>
              <w:ind w:right="229"/>
            </w:pPr>
            <w:r>
              <w:t xml:space="preserve">To earn a certificate of accomplishment, students must complete each of the required courses with a “C” grade or higher. </w:t>
            </w:r>
          </w:p>
          <w:p w14:paraId="33BB6F47" w14:textId="77777777" w:rsidR="00654CE1" w:rsidRPr="001C2E5E" w:rsidRDefault="00654CE1" w:rsidP="008D1DA5">
            <w:pPr>
              <w:widowControl w:val="0"/>
              <w:ind w:right="229"/>
            </w:pPr>
          </w:p>
        </w:tc>
      </w:tr>
    </w:tbl>
    <w:p w14:paraId="3EFF8C88" w14:textId="77777777" w:rsidR="00F449FB" w:rsidRDefault="00F449FB" w:rsidP="00FE74FB">
      <w:pPr>
        <w:spacing w:after="120" w:line="276" w:lineRule="auto"/>
        <w:rPr>
          <w:rFonts w:ascii="Arial" w:hAnsi="Arial" w:cs="Arial"/>
          <w:u w:val="single"/>
        </w:rPr>
      </w:pPr>
    </w:p>
    <w:p w14:paraId="6CBF2375" w14:textId="77777777" w:rsidR="00C96516" w:rsidRPr="00015F5C" w:rsidRDefault="00C96516"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Program Requirements</w:t>
      </w:r>
    </w:p>
    <w:p w14:paraId="7BC0287A" w14:textId="77777777" w:rsidR="003D2015" w:rsidRPr="00F449FB" w:rsidRDefault="003D2015" w:rsidP="003D2015">
      <w:pPr>
        <w:widowControl w:val="0"/>
        <w:spacing w:after="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14:paraId="15DDBC98" w14:textId="77777777" w:rsidR="005E4A7F" w:rsidRDefault="005E4A7F" w:rsidP="003D2015">
      <w:pPr>
        <w:widowControl w:val="0"/>
        <w:spacing w:after="0"/>
        <w:ind w:right="230"/>
        <w:rPr>
          <w:rFonts w:eastAsia="Arial"/>
          <w:color w:val="131313"/>
        </w:rPr>
      </w:pPr>
    </w:p>
    <w:p w14:paraId="7698D8D3" w14:textId="77777777"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14:paraId="0E4BBB52" w14:textId="77777777" w:rsidTr="00D26F84">
        <w:tc>
          <w:tcPr>
            <w:tcW w:w="1800" w:type="dxa"/>
          </w:tcPr>
          <w:p w14:paraId="60C30D0A" w14:textId="77777777" w:rsidR="00527A7D" w:rsidRDefault="0094217D" w:rsidP="00D83F07">
            <w:pPr>
              <w:rPr>
                <w:b/>
              </w:rPr>
            </w:pPr>
            <w:r>
              <w:rPr>
                <w:b/>
              </w:rPr>
              <w:t>Core Courses</w:t>
            </w:r>
          </w:p>
        </w:tc>
        <w:tc>
          <w:tcPr>
            <w:tcW w:w="6697" w:type="dxa"/>
          </w:tcPr>
          <w:p w14:paraId="35D8122C" w14:textId="77777777" w:rsidR="00527A7D" w:rsidRDefault="00527A7D" w:rsidP="00D83F07">
            <w:pPr>
              <w:rPr>
                <w:b/>
              </w:rPr>
            </w:pPr>
            <w:r>
              <w:rPr>
                <w:b/>
              </w:rPr>
              <w:t>Title</w:t>
            </w:r>
          </w:p>
        </w:tc>
        <w:tc>
          <w:tcPr>
            <w:tcW w:w="858" w:type="dxa"/>
          </w:tcPr>
          <w:p w14:paraId="3D3DFE26" w14:textId="77777777" w:rsidR="00527A7D" w:rsidRDefault="00527A7D" w:rsidP="00D83F07">
            <w:pPr>
              <w:rPr>
                <w:b/>
              </w:rPr>
            </w:pPr>
            <w:r>
              <w:rPr>
                <w:b/>
              </w:rPr>
              <w:t>Units</w:t>
            </w:r>
          </w:p>
        </w:tc>
      </w:tr>
      <w:tr w:rsidR="00527A7D" w14:paraId="15792572" w14:textId="77777777" w:rsidTr="00D26F84">
        <w:tc>
          <w:tcPr>
            <w:tcW w:w="1800" w:type="dxa"/>
          </w:tcPr>
          <w:p w14:paraId="0A5DDF28" w14:textId="7DB11033" w:rsidR="00527A7D" w:rsidRDefault="0046167A" w:rsidP="00D83F07">
            <w:pPr>
              <w:rPr>
                <w:b/>
              </w:rPr>
            </w:pPr>
            <w:r w:rsidRPr="0046167A">
              <w:rPr>
                <w:b/>
              </w:rPr>
              <w:t>BUS 40</w:t>
            </w:r>
            <w:r w:rsidRPr="0046167A">
              <w:rPr>
                <w:b/>
              </w:rPr>
              <w:tab/>
            </w:r>
          </w:p>
        </w:tc>
        <w:tc>
          <w:tcPr>
            <w:tcW w:w="6697" w:type="dxa"/>
          </w:tcPr>
          <w:p w14:paraId="4E46B502" w14:textId="378ED5E9" w:rsidR="00527A7D" w:rsidRDefault="0046167A" w:rsidP="00D83F07">
            <w:pPr>
              <w:rPr>
                <w:b/>
              </w:rPr>
            </w:pPr>
            <w:r w:rsidRPr="0046167A">
              <w:rPr>
                <w:b/>
              </w:rPr>
              <w:t>Real Estate Principles</w:t>
            </w:r>
          </w:p>
        </w:tc>
        <w:tc>
          <w:tcPr>
            <w:tcW w:w="858" w:type="dxa"/>
          </w:tcPr>
          <w:p w14:paraId="099ADF67" w14:textId="698E824F" w:rsidR="00527A7D" w:rsidRDefault="0046167A" w:rsidP="00D83F07">
            <w:pPr>
              <w:jc w:val="center"/>
              <w:rPr>
                <w:b/>
              </w:rPr>
            </w:pPr>
            <w:r>
              <w:rPr>
                <w:b/>
              </w:rPr>
              <w:t>3</w:t>
            </w:r>
          </w:p>
        </w:tc>
      </w:tr>
      <w:tr w:rsidR="00527A7D" w14:paraId="65D65570" w14:textId="77777777" w:rsidTr="00D26F84">
        <w:tc>
          <w:tcPr>
            <w:tcW w:w="1800" w:type="dxa"/>
          </w:tcPr>
          <w:p w14:paraId="639E54A3" w14:textId="6D4D6901" w:rsidR="00527A7D" w:rsidRDefault="0046167A" w:rsidP="00D83F07">
            <w:pPr>
              <w:rPr>
                <w:b/>
              </w:rPr>
            </w:pPr>
            <w:r>
              <w:rPr>
                <w:b/>
              </w:rPr>
              <w:t>BUS 41</w:t>
            </w:r>
          </w:p>
        </w:tc>
        <w:tc>
          <w:tcPr>
            <w:tcW w:w="6697" w:type="dxa"/>
          </w:tcPr>
          <w:p w14:paraId="4C21E355" w14:textId="64D564F2" w:rsidR="00527A7D" w:rsidRDefault="0046167A" w:rsidP="00D83F07">
            <w:pPr>
              <w:rPr>
                <w:b/>
              </w:rPr>
            </w:pPr>
            <w:r w:rsidRPr="0046167A">
              <w:rPr>
                <w:b/>
              </w:rPr>
              <w:t>Real Estate Practice</w:t>
            </w:r>
          </w:p>
        </w:tc>
        <w:tc>
          <w:tcPr>
            <w:tcW w:w="858" w:type="dxa"/>
          </w:tcPr>
          <w:p w14:paraId="4B1AFFDB" w14:textId="1B2A0E35" w:rsidR="00527A7D" w:rsidRDefault="0046167A" w:rsidP="00D83F07">
            <w:pPr>
              <w:jc w:val="center"/>
              <w:rPr>
                <w:b/>
              </w:rPr>
            </w:pPr>
            <w:r>
              <w:rPr>
                <w:b/>
              </w:rPr>
              <w:t>3</w:t>
            </w:r>
          </w:p>
        </w:tc>
      </w:tr>
      <w:tr w:rsidR="00527A7D" w:rsidRPr="00C07410" w14:paraId="7CA46ECE" w14:textId="77777777" w:rsidTr="00D26F84">
        <w:tc>
          <w:tcPr>
            <w:tcW w:w="1800" w:type="dxa"/>
          </w:tcPr>
          <w:p w14:paraId="6A98A491" w14:textId="77777777" w:rsidR="00527A7D" w:rsidRPr="00C07410" w:rsidRDefault="00527A7D" w:rsidP="00D83F07"/>
        </w:tc>
        <w:tc>
          <w:tcPr>
            <w:tcW w:w="6697" w:type="dxa"/>
          </w:tcPr>
          <w:p w14:paraId="7CEE4AAE" w14:textId="77777777" w:rsidR="00527A7D" w:rsidRPr="00C07410" w:rsidRDefault="00527A7D" w:rsidP="00D83F07"/>
        </w:tc>
        <w:tc>
          <w:tcPr>
            <w:tcW w:w="858" w:type="dxa"/>
          </w:tcPr>
          <w:p w14:paraId="5CB3E6A7" w14:textId="77777777" w:rsidR="00527A7D" w:rsidRPr="00C07410" w:rsidRDefault="00527A7D" w:rsidP="00D83F07">
            <w:pPr>
              <w:jc w:val="center"/>
            </w:pPr>
          </w:p>
        </w:tc>
      </w:tr>
      <w:tr w:rsidR="00527A7D" w14:paraId="43590617" w14:textId="77777777" w:rsidTr="00D26F84">
        <w:tc>
          <w:tcPr>
            <w:tcW w:w="1800" w:type="dxa"/>
          </w:tcPr>
          <w:p w14:paraId="4B3BC261" w14:textId="77777777" w:rsidR="00527A7D" w:rsidRDefault="00527A7D" w:rsidP="00D83F07">
            <w:pPr>
              <w:rPr>
                <w:b/>
              </w:rPr>
            </w:pPr>
          </w:p>
        </w:tc>
        <w:tc>
          <w:tcPr>
            <w:tcW w:w="6697" w:type="dxa"/>
          </w:tcPr>
          <w:p w14:paraId="4E9CF2A8" w14:textId="77777777" w:rsidR="00527A7D" w:rsidRDefault="00527A7D" w:rsidP="00D83F07">
            <w:pPr>
              <w:rPr>
                <w:b/>
              </w:rPr>
            </w:pPr>
          </w:p>
        </w:tc>
        <w:tc>
          <w:tcPr>
            <w:tcW w:w="858" w:type="dxa"/>
          </w:tcPr>
          <w:p w14:paraId="7615F4B0" w14:textId="77777777" w:rsidR="00527A7D" w:rsidRDefault="00527A7D" w:rsidP="00D83F07">
            <w:pPr>
              <w:jc w:val="center"/>
              <w:rPr>
                <w:b/>
              </w:rPr>
            </w:pPr>
          </w:p>
        </w:tc>
      </w:tr>
      <w:tr w:rsidR="00D766A9" w14:paraId="12CD5BF7" w14:textId="77777777" w:rsidTr="00D26F84">
        <w:tc>
          <w:tcPr>
            <w:tcW w:w="1800" w:type="dxa"/>
          </w:tcPr>
          <w:p w14:paraId="494B6776" w14:textId="77777777" w:rsidR="00D766A9" w:rsidRDefault="00D766A9" w:rsidP="00D83F07">
            <w:pPr>
              <w:rPr>
                <w:b/>
              </w:rPr>
            </w:pPr>
          </w:p>
        </w:tc>
        <w:tc>
          <w:tcPr>
            <w:tcW w:w="6697" w:type="dxa"/>
          </w:tcPr>
          <w:p w14:paraId="6CCD022A" w14:textId="77777777" w:rsidR="00D766A9" w:rsidRDefault="00D766A9" w:rsidP="00D83F07">
            <w:pPr>
              <w:rPr>
                <w:b/>
              </w:rPr>
            </w:pPr>
          </w:p>
        </w:tc>
        <w:tc>
          <w:tcPr>
            <w:tcW w:w="858" w:type="dxa"/>
          </w:tcPr>
          <w:p w14:paraId="0FD8FF78" w14:textId="77777777" w:rsidR="00D766A9" w:rsidRDefault="00D766A9" w:rsidP="00D83F07">
            <w:pPr>
              <w:jc w:val="center"/>
              <w:rPr>
                <w:b/>
              </w:rPr>
            </w:pPr>
          </w:p>
        </w:tc>
      </w:tr>
      <w:tr w:rsidR="00D766A9" w14:paraId="7C2B79F8" w14:textId="77777777" w:rsidTr="00D26F84">
        <w:tc>
          <w:tcPr>
            <w:tcW w:w="1800" w:type="dxa"/>
          </w:tcPr>
          <w:p w14:paraId="6B4DBD23" w14:textId="77777777" w:rsidR="00D766A9" w:rsidRDefault="00D766A9" w:rsidP="00D83F07">
            <w:pPr>
              <w:rPr>
                <w:b/>
              </w:rPr>
            </w:pPr>
          </w:p>
        </w:tc>
        <w:tc>
          <w:tcPr>
            <w:tcW w:w="6697" w:type="dxa"/>
          </w:tcPr>
          <w:p w14:paraId="205DE094" w14:textId="77777777" w:rsidR="00D766A9" w:rsidRDefault="00D766A9" w:rsidP="00D83F07">
            <w:pPr>
              <w:rPr>
                <w:b/>
              </w:rPr>
            </w:pPr>
          </w:p>
        </w:tc>
        <w:tc>
          <w:tcPr>
            <w:tcW w:w="858" w:type="dxa"/>
          </w:tcPr>
          <w:p w14:paraId="4C7D40CB" w14:textId="77777777" w:rsidR="00D766A9" w:rsidRDefault="00D766A9" w:rsidP="00D83F07">
            <w:pPr>
              <w:jc w:val="center"/>
              <w:rPr>
                <w:b/>
              </w:rPr>
            </w:pPr>
          </w:p>
        </w:tc>
      </w:tr>
      <w:tr w:rsidR="00D766A9" w14:paraId="7B3FBBDA" w14:textId="77777777" w:rsidTr="00D26F84">
        <w:tc>
          <w:tcPr>
            <w:tcW w:w="1800" w:type="dxa"/>
          </w:tcPr>
          <w:p w14:paraId="2AF31136" w14:textId="77777777" w:rsidR="00D766A9" w:rsidRDefault="00D766A9" w:rsidP="00D83F07">
            <w:pPr>
              <w:rPr>
                <w:b/>
              </w:rPr>
            </w:pPr>
          </w:p>
        </w:tc>
        <w:tc>
          <w:tcPr>
            <w:tcW w:w="6697" w:type="dxa"/>
          </w:tcPr>
          <w:p w14:paraId="49E810AB" w14:textId="77777777" w:rsidR="00D766A9" w:rsidRDefault="00D766A9" w:rsidP="00D83F07">
            <w:pPr>
              <w:rPr>
                <w:b/>
              </w:rPr>
            </w:pPr>
          </w:p>
        </w:tc>
        <w:tc>
          <w:tcPr>
            <w:tcW w:w="858" w:type="dxa"/>
          </w:tcPr>
          <w:p w14:paraId="66D457F8" w14:textId="77777777" w:rsidR="00D766A9" w:rsidRDefault="00D766A9" w:rsidP="00D83F07">
            <w:pPr>
              <w:jc w:val="center"/>
              <w:rPr>
                <w:b/>
              </w:rPr>
            </w:pPr>
          </w:p>
        </w:tc>
      </w:tr>
      <w:tr w:rsidR="00527A7D" w14:paraId="141BF541" w14:textId="77777777" w:rsidTr="00D26F84">
        <w:tc>
          <w:tcPr>
            <w:tcW w:w="1800" w:type="dxa"/>
          </w:tcPr>
          <w:p w14:paraId="57169693" w14:textId="77777777" w:rsidR="00527A7D" w:rsidRDefault="00527A7D" w:rsidP="00D83F07">
            <w:pPr>
              <w:rPr>
                <w:b/>
              </w:rPr>
            </w:pPr>
          </w:p>
        </w:tc>
        <w:tc>
          <w:tcPr>
            <w:tcW w:w="6697" w:type="dxa"/>
          </w:tcPr>
          <w:p w14:paraId="189B7353" w14:textId="77777777" w:rsidR="00527A7D" w:rsidRDefault="00527A7D" w:rsidP="00D83F07">
            <w:pPr>
              <w:rPr>
                <w:b/>
              </w:rPr>
            </w:pPr>
          </w:p>
        </w:tc>
        <w:tc>
          <w:tcPr>
            <w:tcW w:w="858" w:type="dxa"/>
          </w:tcPr>
          <w:p w14:paraId="1EA3FC8A" w14:textId="77777777" w:rsidR="00527A7D" w:rsidRDefault="00527A7D" w:rsidP="00D83F07">
            <w:pPr>
              <w:jc w:val="center"/>
              <w:rPr>
                <w:b/>
              </w:rPr>
            </w:pPr>
          </w:p>
        </w:tc>
      </w:tr>
      <w:tr w:rsidR="00527A7D" w14:paraId="0D50DEB3" w14:textId="77777777" w:rsidTr="00D26F84">
        <w:tc>
          <w:tcPr>
            <w:tcW w:w="1800" w:type="dxa"/>
          </w:tcPr>
          <w:p w14:paraId="0F9C7E28" w14:textId="77777777" w:rsidR="00527A7D" w:rsidRDefault="00527A7D" w:rsidP="00D83F07">
            <w:pPr>
              <w:rPr>
                <w:b/>
              </w:rPr>
            </w:pPr>
          </w:p>
        </w:tc>
        <w:tc>
          <w:tcPr>
            <w:tcW w:w="6697" w:type="dxa"/>
          </w:tcPr>
          <w:p w14:paraId="01A07936" w14:textId="77777777" w:rsidR="00527A7D" w:rsidRDefault="00527A7D" w:rsidP="00D83F07">
            <w:pPr>
              <w:rPr>
                <w:b/>
              </w:rPr>
            </w:pPr>
          </w:p>
        </w:tc>
        <w:tc>
          <w:tcPr>
            <w:tcW w:w="858" w:type="dxa"/>
          </w:tcPr>
          <w:p w14:paraId="0456B455" w14:textId="77777777" w:rsidR="00527A7D" w:rsidRDefault="00527A7D" w:rsidP="00D83F07">
            <w:pPr>
              <w:jc w:val="center"/>
              <w:rPr>
                <w:b/>
              </w:rPr>
            </w:pPr>
          </w:p>
        </w:tc>
      </w:tr>
      <w:tr w:rsidR="00527A7D" w14:paraId="3148D39C" w14:textId="77777777" w:rsidTr="00D26F84">
        <w:tc>
          <w:tcPr>
            <w:tcW w:w="1800" w:type="dxa"/>
          </w:tcPr>
          <w:p w14:paraId="727C3261" w14:textId="77777777" w:rsidR="00527A7D" w:rsidRDefault="00527A7D" w:rsidP="00D83F07">
            <w:pPr>
              <w:rPr>
                <w:b/>
              </w:rPr>
            </w:pPr>
          </w:p>
        </w:tc>
        <w:tc>
          <w:tcPr>
            <w:tcW w:w="6697" w:type="dxa"/>
          </w:tcPr>
          <w:p w14:paraId="21A59A66" w14:textId="77777777" w:rsidR="00527A7D" w:rsidRDefault="00527A7D" w:rsidP="00D83F07">
            <w:pPr>
              <w:rPr>
                <w:b/>
              </w:rPr>
            </w:pPr>
          </w:p>
        </w:tc>
        <w:tc>
          <w:tcPr>
            <w:tcW w:w="858" w:type="dxa"/>
          </w:tcPr>
          <w:p w14:paraId="6920FAF7" w14:textId="77777777" w:rsidR="00527A7D" w:rsidRDefault="00527A7D" w:rsidP="00D83F07">
            <w:pPr>
              <w:jc w:val="center"/>
              <w:rPr>
                <w:b/>
              </w:rPr>
            </w:pPr>
          </w:p>
        </w:tc>
      </w:tr>
      <w:sdt>
        <w:sdtPr>
          <w:rPr>
            <w:b/>
          </w:rPr>
          <w:id w:val="-1249729473"/>
          <w:placeholder>
            <w:docPart w:val="1B67A9213D1D46699A0121521AA44BAC"/>
          </w:placeholder>
        </w:sdtPr>
        <w:sdtEndPr/>
        <w:sdtContent>
          <w:tr w:rsidR="00527A7D" w14:paraId="7AC40B60" w14:textId="77777777" w:rsidTr="00D26F84">
            <w:tc>
              <w:tcPr>
                <w:tcW w:w="1800" w:type="dxa"/>
              </w:tcPr>
              <w:p w14:paraId="51EAE781" w14:textId="77777777" w:rsidR="00527A7D" w:rsidRDefault="00527A7D" w:rsidP="00D83F07">
                <w:pPr>
                  <w:rPr>
                    <w:b/>
                  </w:rPr>
                </w:pPr>
              </w:p>
            </w:tc>
            <w:tc>
              <w:tcPr>
                <w:tcW w:w="6697" w:type="dxa"/>
              </w:tcPr>
              <w:p w14:paraId="3BC025EB" w14:textId="77777777" w:rsidR="00527A7D" w:rsidRDefault="00527A7D" w:rsidP="00D83F07">
                <w:pPr>
                  <w:rPr>
                    <w:b/>
                  </w:rPr>
                </w:pPr>
              </w:p>
            </w:tc>
            <w:tc>
              <w:tcPr>
                <w:tcW w:w="858" w:type="dxa"/>
              </w:tcPr>
              <w:p w14:paraId="557B6AFB" w14:textId="77777777" w:rsidR="00527A7D" w:rsidRDefault="00527A7D" w:rsidP="00D83F07">
                <w:pPr>
                  <w:jc w:val="center"/>
                  <w:rPr>
                    <w:b/>
                  </w:rPr>
                </w:pPr>
              </w:p>
            </w:tc>
          </w:tr>
        </w:sdtContent>
      </w:sdt>
      <w:tr w:rsidR="00527A7D" w14:paraId="2D788DE4" w14:textId="77777777" w:rsidTr="00D26F84">
        <w:tc>
          <w:tcPr>
            <w:tcW w:w="1800" w:type="dxa"/>
          </w:tcPr>
          <w:p w14:paraId="4DF56D2B" w14:textId="77777777" w:rsidR="00527A7D" w:rsidRDefault="00527A7D" w:rsidP="00D83F07">
            <w:pPr>
              <w:rPr>
                <w:b/>
              </w:rPr>
            </w:pPr>
          </w:p>
        </w:tc>
        <w:tc>
          <w:tcPr>
            <w:tcW w:w="6697" w:type="dxa"/>
          </w:tcPr>
          <w:p w14:paraId="5B69D7DF" w14:textId="77777777" w:rsidR="00527A7D" w:rsidRDefault="00527A7D" w:rsidP="00D83F07">
            <w:pPr>
              <w:rPr>
                <w:b/>
              </w:rPr>
            </w:pPr>
          </w:p>
        </w:tc>
        <w:tc>
          <w:tcPr>
            <w:tcW w:w="858" w:type="dxa"/>
          </w:tcPr>
          <w:p w14:paraId="068B6A45" w14:textId="77777777" w:rsidR="00527A7D" w:rsidRDefault="00527A7D" w:rsidP="00D83F07">
            <w:pPr>
              <w:jc w:val="center"/>
              <w:rPr>
                <w:b/>
              </w:rPr>
            </w:pPr>
          </w:p>
        </w:tc>
      </w:tr>
      <w:tr w:rsidR="00527A7D" w14:paraId="167A1DD3" w14:textId="77777777" w:rsidTr="00D26F84">
        <w:tc>
          <w:tcPr>
            <w:tcW w:w="1800" w:type="dxa"/>
          </w:tcPr>
          <w:p w14:paraId="04E83FD8" w14:textId="77777777" w:rsidR="00527A7D" w:rsidRDefault="00527A7D" w:rsidP="00D83F07">
            <w:pPr>
              <w:rPr>
                <w:b/>
              </w:rPr>
            </w:pPr>
          </w:p>
        </w:tc>
        <w:tc>
          <w:tcPr>
            <w:tcW w:w="6697" w:type="dxa"/>
          </w:tcPr>
          <w:p w14:paraId="5CE5F70B" w14:textId="77777777" w:rsidR="00527A7D" w:rsidRDefault="00527A7D" w:rsidP="00D83F07">
            <w:pPr>
              <w:rPr>
                <w:b/>
              </w:rPr>
            </w:pPr>
            <w:r>
              <w:rPr>
                <w:b/>
              </w:rPr>
              <w:t>Total</w:t>
            </w:r>
            <w:r w:rsidR="0094217D">
              <w:rPr>
                <w:b/>
              </w:rPr>
              <w:t xml:space="preserve"> Core Courses</w:t>
            </w:r>
          </w:p>
        </w:tc>
        <w:tc>
          <w:tcPr>
            <w:tcW w:w="858" w:type="dxa"/>
          </w:tcPr>
          <w:p w14:paraId="7D4335F6" w14:textId="376FC43F" w:rsidR="00527A7D" w:rsidRDefault="0046167A" w:rsidP="00D83F07">
            <w:pPr>
              <w:jc w:val="center"/>
              <w:rPr>
                <w:b/>
              </w:rPr>
            </w:pPr>
            <w:r>
              <w:rPr>
                <w:b/>
              </w:rPr>
              <w:t>6</w:t>
            </w:r>
          </w:p>
        </w:tc>
      </w:tr>
    </w:tbl>
    <w:p w14:paraId="65D6DA14" w14:textId="77777777" w:rsidR="00332C88" w:rsidRDefault="00332C88" w:rsidP="003D2015">
      <w:pPr>
        <w:widowControl w:val="0"/>
        <w:spacing w:after="0"/>
        <w:ind w:right="230"/>
        <w:rPr>
          <w:rFonts w:eastAsia="Arial"/>
          <w:color w:val="131313"/>
        </w:rPr>
      </w:pPr>
    </w:p>
    <w:p w14:paraId="7E791478" w14:textId="6892AAD1" w:rsidR="00527A7D" w:rsidRP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Pr="00C928F4">
        <w:rPr>
          <w:rFonts w:eastAsia="Arial"/>
          <w:color w:val="131313"/>
          <w:u w:val="single"/>
        </w:rPr>
        <w:t xml:space="preserve"> </w:t>
      </w:r>
      <w:r w:rsidR="0046167A">
        <w:rPr>
          <w:rFonts w:eastAsia="Arial"/>
          <w:color w:val="C00000"/>
          <w:u w:val="single"/>
        </w:rPr>
        <w:t>6</w:t>
      </w:r>
      <w:r>
        <w:rPr>
          <w:rFonts w:eastAsia="Arial"/>
          <w:color w:val="131313"/>
        </w:rPr>
        <w:t xml:space="preserve"> units from the following courses:</w:t>
      </w:r>
    </w:p>
    <w:p w14:paraId="06132C52" w14:textId="77777777" w:rsidR="005E4A7F" w:rsidRDefault="005E4A7F" w:rsidP="003D2015">
      <w:pPr>
        <w:widowControl w:val="0"/>
        <w:spacing w:after="0"/>
        <w:ind w:right="230"/>
        <w:rPr>
          <w:rFonts w:eastAsia="Arial"/>
          <w:i/>
          <w:color w:val="131313"/>
        </w:rPr>
      </w:pPr>
    </w:p>
    <w:tbl>
      <w:tblPr>
        <w:tblStyle w:val="TableGrid"/>
        <w:tblW w:w="0" w:type="auto"/>
        <w:tblInd w:w="-5" w:type="dxa"/>
        <w:tblLook w:val="04A0" w:firstRow="1" w:lastRow="0" w:firstColumn="1" w:lastColumn="0" w:noHBand="0" w:noVBand="1"/>
      </w:tblPr>
      <w:tblGrid>
        <w:gridCol w:w="1800"/>
        <w:gridCol w:w="6697"/>
        <w:gridCol w:w="858"/>
      </w:tblGrid>
      <w:tr w:rsidR="00527A7D" w14:paraId="1C280C83" w14:textId="77777777" w:rsidTr="0094217D">
        <w:tc>
          <w:tcPr>
            <w:tcW w:w="1800" w:type="dxa"/>
          </w:tcPr>
          <w:p w14:paraId="2897E87C" w14:textId="77777777" w:rsidR="00527A7D" w:rsidRDefault="0094217D" w:rsidP="00D83F07">
            <w:pPr>
              <w:rPr>
                <w:b/>
              </w:rPr>
            </w:pPr>
            <w:r>
              <w:rPr>
                <w:b/>
              </w:rPr>
              <w:t>Elective Courses</w:t>
            </w:r>
          </w:p>
        </w:tc>
        <w:tc>
          <w:tcPr>
            <w:tcW w:w="6697" w:type="dxa"/>
          </w:tcPr>
          <w:p w14:paraId="66BE9458" w14:textId="77777777" w:rsidR="00527A7D" w:rsidRDefault="00527A7D" w:rsidP="00D83F07">
            <w:pPr>
              <w:rPr>
                <w:b/>
              </w:rPr>
            </w:pPr>
            <w:r>
              <w:rPr>
                <w:b/>
              </w:rPr>
              <w:t>Title</w:t>
            </w:r>
          </w:p>
        </w:tc>
        <w:tc>
          <w:tcPr>
            <w:tcW w:w="858" w:type="dxa"/>
          </w:tcPr>
          <w:p w14:paraId="384DCFC2" w14:textId="77777777" w:rsidR="00527A7D" w:rsidRDefault="00527A7D" w:rsidP="00D83F07">
            <w:pPr>
              <w:rPr>
                <w:b/>
              </w:rPr>
            </w:pPr>
            <w:r>
              <w:rPr>
                <w:b/>
              </w:rPr>
              <w:t>Units</w:t>
            </w:r>
          </w:p>
        </w:tc>
      </w:tr>
      <w:tr w:rsidR="00527A7D" w14:paraId="6C9C4D35" w14:textId="77777777" w:rsidTr="0094217D">
        <w:tc>
          <w:tcPr>
            <w:tcW w:w="1800" w:type="dxa"/>
          </w:tcPr>
          <w:p w14:paraId="4774B88F" w14:textId="3F580664" w:rsidR="00527A7D" w:rsidRDefault="0046167A" w:rsidP="00D83F07">
            <w:pPr>
              <w:rPr>
                <w:b/>
              </w:rPr>
            </w:pPr>
            <w:r>
              <w:rPr>
                <w:b/>
              </w:rPr>
              <w:t>BUS 18A</w:t>
            </w:r>
          </w:p>
        </w:tc>
        <w:tc>
          <w:tcPr>
            <w:tcW w:w="6697" w:type="dxa"/>
          </w:tcPr>
          <w:p w14:paraId="63D91DEA" w14:textId="7A1B5B48" w:rsidR="00527A7D" w:rsidRDefault="0046167A" w:rsidP="00D83F07">
            <w:pPr>
              <w:rPr>
                <w:b/>
              </w:rPr>
            </w:pPr>
            <w:r>
              <w:rPr>
                <w:b/>
              </w:rPr>
              <w:t>Business Law</w:t>
            </w:r>
          </w:p>
        </w:tc>
        <w:tc>
          <w:tcPr>
            <w:tcW w:w="858" w:type="dxa"/>
          </w:tcPr>
          <w:p w14:paraId="1B5D7D4A" w14:textId="5DB004EB" w:rsidR="00527A7D" w:rsidRDefault="0046167A" w:rsidP="00D83F07">
            <w:pPr>
              <w:jc w:val="center"/>
              <w:rPr>
                <w:b/>
              </w:rPr>
            </w:pPr>
            <w:r>
              <w:rPr>
                <w:b/>
              </w:rPr>
              <w:t>3</w:t>
            </w:r>
          </w:p>
        </w:tc>
      </w:tr>
      <w:tr w:rsidR="00527A7D" w14:paraId="3B0CE901" w14:textId="77777777" w:rsidTr="0094217D">
        <w:tc>
          <w:tcPr>
            <w:tcW w:w="1800" w:type="dxa"/>
          </w:tcPr>
          <w:p w14:paraId="434AD57A" w14:textId="3560B937" w:rsidR="00527A7D" w:rsidRDefault="0046167A" w:rsidP="00D83F07">
            <w:pPr>
              <w:rPr>
                <w:b/>
              </w:rPr>
            </w:pPr>
            <w:r>
              <w:rPr>
                <w:b/>
              </w:rPr>
              <w:t>BUS 18B</w:t>
            </w:r>
          </w:p>
        </w:tc>
        <w:tc>
          <w:tcPr>
            <w:tcW w:w="6697" w:type="dxa"/>
          </w:tcPr>
          <w:p w14:paraId="28EC8077" w14:textId="138FAAEB" w:rsidR="00527A7D" w:rsidRDefault="0046167A" w:rsidP="00D83F07">
            <w:pPr>
              <w:rPr>
                <w:b/>
              </w:rPr>
            </w:pPr>
            <w:r>
              <w:rPr>
                <w:b/>
              </w:rPr>
              <w:t>Business Law</w:t>
            </w:r>
          </w:p>
        </w:tc>
        <w:tc>
          <w:tcPr>
            <w:tcW w:w="858" w:type="dxa"/>
          </w:tcPr>
          <w:p w14:paraId="1409123A" w14:textId="44B981EA" w:rsidR="00527A7D" w:rsidRDefault="0046167A" w:rsidP="00D83F07">
            <w:pPr>
              <w:jc w:val="center"/>
              <w:rPr>
                <w:b/>
              </w:rPr>
            </w:pPr>
            <w:r>
              <w:rPr>
                <w:b/>
              </w:rPr>
              <w:t>3</w:t>
            </w:r>
          </w:p>
        </w:tc>
      </w:tr>
      <w:tr w:rsidR="0046167A" w:rsidRPr="00C07410" w14:paraId="56E2018F" w14:textId="77777777" w:rsidTr="0094217D">
        <w:tc>
          <w:tcPr>
            <w:tcW w:w="1800" w:type="dxa"/>
          </w:tcPr>
          <w:p w14:paraId="79538C19" w14:textId="58864B58" w:rsidR="0046167A" w:rsidRPr="00C07410" w:rsidRDefault="0046167A" w:rsidP="0046167A">
            <w:r>
              <w:rPr>
                <w:b/>
              </w:rPr>
              <w:t>BUS 42</w:t>
            </w:r>
          </w:p>
        </w:tc>
        <w:tc>
          <w:tcPr>
            <w:tcW w:w="6697" w:type="dxa"/>
          </w:tcPr>
          <w:p w14:paraId="153298E4" w14:textId="3C8C7D4C" w:rsidR="0046167A" w:rsidRPr="001C63BF" w:rsidRDefault="0046167A" w:rsidP="0046167A">
            <w:pPr>
              <w:rPr>
                <w:b/>
                <w:bCs/>
              </w:rPr>
            </w:pPr>
            <w:r w:rsidRPr="001C63BF">
              <w:rPr>
                <w:b/>
                <w:bCs/>
              </w:rPr>
              <w:t>Real Estate Finance</w:t>
            </w:r>
          </w:p>
        </w:tc>
        <w:tc>
          <w:tcPr>
            <w:tcW w:w="858" w:type="dxa"/>
          </w:tcPr>
          <w:p w14:paraId="51201567" w14:textId="1BB9BFFB" w:rsidR="0046167A" w:rsidRPr="00D63731" w:rsidRDefault="0046167A" w:rsidP="0046167A">
            <w:pPr>
              <w:jc w:val="center"/>
              <w:rPr>
                <w:b/>
                <w:bCs/>
              </w:rPr>
            </w:pPr>
            <w:r w:rsidRPr="00D63731">
              <w:rPr>
                <w:b/>
                <w:bCs/>
              </w:rPr>
              <w:t>3</w:t>
            </w:r>
          </w:p>
        </w:tc>
      </w:tr>
      <w:tr w:rsidR="0046167A" w14:paraId="1AAAC057" w14:textId="77777777" w:rsidTr="0094217D">
        <w:tc>
          <w:tcPr>
            <w:tcW w:w="1800" w:type="dxa"/>
          </w:tcPr>
          <w:p w14:paraId="3762AF6E" w14:textId="3305437D" w:rsidR="0046167A" w:rsidRDefault="0046167A" w:rsidP="0046167A">
            <w:pPr>
              <w:rPr>
                <w:b/>
              </w:rPr>
            </w:pPr>
            <w:r>
              <w:rPr>
                <w:b/>
              </w:rPr>
              <w:t>BUS 43</w:t>
            </w:r>
          </w:p>
        </w:tc>
        <w:tc>
          <w:tcPr>
            <w:tcW w:w="6697" w:type="dxa"/>
          </w:tcPr>
          <w:p w14:paraId="5FF0D8B0" w14:textId="1A17431D" w:rsidR="0046167A" w:rsidRDefault="0046167A" w:rsidP="0046167A">
            <w:pPr>
              <w:rPr>
                <w:b/>
              </w:rPr>
            </w:pPr>
            <w:r w:rsidRPr="0046167A">
              <w:rPr>
                <w:b/>
              </w:rPr>
              <w:t>Legal Aspects of Real Estate</w:t>
            </w:r>
          </w:p>
        </w:tc>
        <w:tc>
          <w:tcPr>
            <w:tcW w:w="858" w:type="dxa"/>
          </w:tcPr>
          <w:p w14:paraId="35B5CDF3" w14:textId="4006CF15" w:rsidR="0046167A" w:rsidRDefault="0046167A" w:rsidP="0046167A">
            <w:pPr>
              <w:jc w:val="center"/>
              <w:rPr>
                <w:b/>
              </w:rPr>
            </w:pPr>
            <w:r>
              <w:rPr>
                <w:b/>
              </w:rPr>
              <w:t>3</w:t>
            </w:r>
          </w:p>
        </w:tc>
      </w:tr>
      <w:tr w:rsidR="0046167A" w14:paraId="3793F30F" w14:textId="77777777" w:rsidTr="0094217D">
        <w:tc>
          <w:tcPr>
            <w:tcW w:w="1800" w:type="dxa"/>
          </w:tcPr>
          <w:p w14:paraId="23A19403" w14:textId="6BFAE80D" w:rsidR="0046167A" w:rsidRPr="0046167A" w:rsidRDefault="0046167A" w:rsidP="0046167A">
            <w:pPr>
              <w:rPr>
                <w:b/>
                <w:bCs/>
              </w:rPr>
            </w:pPr>
            <w:r w:rsidRPr="0046167A">
              <w:rPr>
                <w:b/>
                <w:bCs/>
              </w:rPr>
              <w:t>BUS 44</w:t>
            </w:r>
          </w:p>
        </w:tc>
        <w:tc>
          <w:tcPr>
            <w:tcW w:w="6697" w:type="dxa"/>
          </w:tcPr>
          <w:p w14:paraId="08B7F8BB" w14:textId="3605817B" w:rsidR="0046167A" w:rsidRDefault="0046167A" w:rsidP="0046167A">
            <w:pPr>
              <w:rPr>
                <w:b/>
              </w:rPr>
            </w:pPr>
            <w:r w:rsidRPr="0046167A">
              <w:rPr>
                <w:b/>
              </w:rPr>
              <w:t>Real Estate Appraisal</w:t>
            </w:r>
          </w:p>
        </w:tc>
        <w:tc>
          <w:tcPr>
            <w:tcW w:w="858" w:type="dxa"/>
          </w:tcPr>
          <w:p w14:paraId="14CDD5E8" w14:textId="60433CBB" w:rsidR="0046167A" w:rsidRDefault="0046167A" w:rsidP="0046167A">
            <w:pPr>
              <w:jc w:val="center"/>
              <w:rPr>
                <w:b/>
              </w:rPr>
            </w:pPr>
            <w:r>
              <w:rPr>
                <w:b/>
              </w:rPr>
              <w:t>3</w:t>
            </w:r>
          </w:p>
        </w:tc>
      </w:tr>
      <w:tr w:rsidR="0046167A" w14:paraId="3C059D99" w14:textId="77777777" w:rsidTr="0094217D">
        <w:tc>
          <w:tcPr>
            <w:tcW w:w="1800" w:type="dxa"/>
          </w:tcPr>
          <w:p w14:paraId="41E04EC1" w14:textId="13A52C2B" w:rsidR="0046167A" w:rsidRDefault="0046167A" w:rsidP="0046167A">
            <w:pPr>
              <w:rPr>
                <w:b/>
              </w:rPr>
            </w:pPr>
            <w:r>
              <w:rPr>
                <w:b/>
              </w:rPr>
              <w:t>BUS 45</w:t>
            </w:r>
          </w:p>
        </w:tc>
        <w:tc>
          <w:tcPr>
            <w:tcW w:w="6697" w:type="dxa"/>
          </w:tcPr>
          <w:p w14:paraId="553A26D1" w14:textId="59532DE8" w:rsidR="0046167A" w:rsidRDefault="001C63BF" w:rsidP="0046167A">
            <w:pPr>
              <w:rPr>
                <w:b/>
              </w:rPr>
            </w:pPr>
            <w:r w:rsidRPr="001C63BF">
              <w:rPr>
                <w:b/>
              </w:rPr>
              <w:t>Real Estate Economics</w:t>
            </w:r>
          </w:p>
        </w:tc>
        <w:tc>
          <w:tcPr>
            <w:tcW w:w="858" w:type="dxa"/>
          </w:tcPr>
          <w:p w14:paraId="32EFFE90" w14:textId="0E7DC58D" w:rsidR="0046167A" w:rsidRDefault="0046167A" w:rsidP="0046167A">
            <w:pPr>
              <w:jc w:val="center"/>
              <w:rPr>
                <w:b/>
              </w:rPr>
            </w:pPr>
            <w:r>
              <w:rPr>
                <w:b/>
              </w:rPr>
              <w:t>3</w:t>
            </w:r>
          </w:p>
        </w:tc>
      </w:tr>
      <w:tr w:rsidR="0046167A" w14:paraId="61BAD978" w14:textId="77777777" w:rsidTr="0094217D">
        <w:tc>
          <w:tcPr>
            <w:tcW w:w="1800" w:type="dxa"/>
          </w:tcPr>
          <w:p w14:paraId="3E7BD4C4" w14:textId="429C2166" w:rsidR="0046167A" w:rsidRDefault="0046167A" w:rsidP="0046167A">
            <w:pPr>
              <w:rPr>
                <w:b/>
              </w:rPr>
            </w:pPr>
            <w:r>
              <w:rPr>
                <w:b/>
              </w:rPr>
              <w:t>BUS 46</w:t>
            </w:r>
          </w:p>
        </w:tc>
        <w:tc>
          <w:tcPr>
            <w:tcW w:w="6697" w:type="dxa"/>
          </w:tcPr>
          <w:p w14:paraId="2F9E4968" w14:textId="700E1C50" w:rsidR="0046167A" w:rsidRDefault="001C63BF" w:rsidP="0046167A">
            <w:pPr>
              <w:rPr>
                <w:b/>
              </w:rPr>
            </w:pPr>
            <w:r w:rsidRPr="001C63BF">
              <w:rPr>
                <w:b/>
              </w:rPr>
              <w:t>Property Management</w:t>
            </w:r>
          </w:p>
        </w:tc>
        <w:tc>
          <w:tcPr>
            <w:tcW w:w="858" w:type="dxa"/>
          </w:tcPr>
          <w:p w14:paraId="6672EB54" w14:textId="0A10701E" w:rsidR="0046167A" w:rsidRDefault="0046167A" w:rsidP="0046167A">
            <w:pPr>
              <w:jc w:val="center"/>
              <w:rPr>
                <w:b/>
              </w:rPr>
            </w:pPr>
            <w:r>
              <w:rPr>
                <w:b/>
              </w:rPr>
              <w:t>3</w:t>
            </w:r>
          </w:p>
        </w:tc>
      </w:tr>
      <w:tr w:rsidR="0046167A" w14:paraId="32F6C7CE" w14:textId="77777777" w:rsidTr="0094217D">
        <w:tc>
          <w:tcPr>
            <w:tcW w:w="1800" w:type="dxa"/>
          </w:tcPr>
          <w:p w14:paraId="5835B645" w14:textId="4851BC32" w:rsidR="0046167A" w:rsidRDefault="0046167A" w:rsidP="0046167A">
            <w:pPr>
              <w:rPr>
                <w:b/>
              </w:rPr>
            </w:pPr>
          </w:p>
        </w:tc>
        <w:tc>
          <w:tcPr>
            <w:tcW w:w="6697" w:type="dxa"/>
          </w:tcPr>
          <w:p w14:paraId="1F9E6191" w14:textId="467A4C3D" w:rsidR="0046167A" w:rsidRDefault="0046167A" w:rsidP="0046167A">
            <w:pPr>
              <w:rPr>
                <w:b/>
              </w:rPr>
            </w:pPr>
            <w:r>
              <w:rPr>
                <w:b/>
              </w:rPr>
              <w:t>In addition to 3 units from the above electives, students must take 3 units from the below list of electives</w:t>
            </w:r>
          </w:p>
        </w:tc>
        <w:tc>
          <w:tcPr>
            <w:tcW w:w="858" w:type="dxa"/>
          </w:tcPr>
          <w:p w14:paraId="1A11ABC1" w14:textId="77777777" w:rsidR="0046167A" w:rsidRDefault="0046167A" w:rsidP="0046167A">
            <w:pPr>
              <w:jc w:val="center"/>
              <w:rPr>
                <w:b/>
              </w:rPr>
            </w:pPr>
          </w:p>
        </w:tc>
      </w:tr>
      <w:tr w:rsidR="0046167A" w14:paraId="781C235C" w14:textId="77777777" w:rsidTr="0094217D">
        <w:tc>
          <w:tcPr>
            <w:tcW w:w="1800" w:type="dxa"/>
          </w:tcPr>
          <w:p w14:paraId="405C089F" w14:textId="0A1E1284" w:rsidR="0046167A" w:rsidRDefault="0046167A" w:rsidP="0046167A">
            <w:pPr>
              <w:rPr>
                <w:b/>
              </w:rPr>
            </w:pPr>
            <w:r>
              <w:rPr>
                <w:b/>
              </w:rPr>
              <w:t>BUS 22</w:t>
            </w:r>
          </w:p>
        </w:tc>
        <w:tc>
          <w:tcPr>
            <w:tcW w:w="6697" w:type="dxa"/>
          </w:tcPr>
          <w:p w14:paraId="25C38CFC" w14:textId="0ACA7536" w:rsidR="0046167A" w:rsidRDefault="001C63BF" w:rsidP="0046167A">
            <w:pPr>
              <w:rPr>
                <w:b/>
              </w:rPr>
            </w:pPr>
            <w:r w:rsidRPr="001C63BF">
              <w:rPr>
                <w:b/>
              </w:rPr>
              <w:t>Professional Selling</w:t>
            </w:r>
          </w:p>
        </w:tc>
        <w:tc>
          <w:tcPr>
            <w:tcW w:w="858" w:type="dxa"/>
          </w:tcPr>
          <w:p w14:paraId="5A04757D" w14:textId="686118BC" w:rsidR="0046167A" w:rsidRDefault="001C63BF" w:rsidP="0046167A">
            <w:pPr>
              <w:jc w:val="center"/>
              <w:rPr>
                <w:b/>
              </w:rPr>
            </w:pPr>
            <w:r>
              <w:rPr>
                <w:b/>
              </w:rPr>
              <w:t>3</w:t>
            </w:r>
          </w:p>
        </w:tc>
      </w:tr>
      <w:tr w:rsidR="0046167A" w14:paraId="5A6FDC69" w14:textId="77777777" w:rsidTr="0094217D">
        <w:tc>
          <w:tcPr>
            <w:tcW w:w="1800" w:type="dxa"/>
          </w:tcPr>
          <w:p w14:paraId="6A85704A" w14:textId="49415494" w:rsidR="0046167A" w:rsidRDefault="0046167A" w:rsidP="0046167A">
            <w:pPr>
              <w:rPr>
                <w:b/>
              </w:rPr>
            </w:pPr>
            <w:r>
              <w:rPr>
                <w:b/>
              </w:rPr>
              <w:t>BUS 32</w:t>
            </w:r>
          </w:p>
        </w:tc>
        <w:tc>
          <w:tcPr>
            <w:tcW w:w="6697" w:type="dxa"/>
          </w:tcPr>
          <w:p w14:paraId="1C31A811" w14:textId="14EF7DD8" w:rsidR="0046167A" w:rsidRDefault="001C63BF" w:rsidP="0046167A">
            <w:pPr>
              <w:rPr>
                <w:b/>
              </w:rPr>
            </w:pPr>
            <w:r w:rsidRPr="001C63BF">
              <w:rPr>
                <w:b/>
              </w:rPr>
              <w:t>Managing Diversity and Inclusion</w:t>
            </w:r>
          </w:p>
        </w:tc>
        <w:tc>
          <w:tcPr>
            <w:tcW w:w="858" w:type="dxa"/>
          </w:tcPr>
          <w:p w14:paraId="38095E35" w14:textId="6FFEE5FF" w:rsidR="0046167A" w:rsidRDefault="001C63BF" w:rsidP="0046167A">
            <w:pPr>
              <w:jc w:val="center"/>
              <w:rPr>
                <w:b/>
              </w:rPr>
            </w:pPr>
            <w:r>
              <w:rPr>
                <w:b/>
              </w:rPr>
              <w:t>3</w:t>
            </w:r>
          </w:p>
        </w:tc>
      </w:tr>
      <w:tr w:rsidR="0046167A" w14:paraId="49509973" w14:textId="77777777" w:rsidTr="0094217D">
        <w:tc>
          <w:tcPr>
            <w:tcW w:w="1800" w:type="dxa"/>
          </w:tcPr>
          <w:p w14:paraId="10679B16" w14:textId="477429E9" w:rsidR="0046167A" w:rsidRDefault="0046167A" w:rsidP="0046167A">
            <w:pPr>
              <w:rPr>
                <w:b/>
              </w:rPr>
            </w:pPr>
            <w:r>
              <w:rPr>
                <w:b/>
              </w:rPr>
              <w:t>LAW 25</w:t>
            </w:r>
          </w:p>
        </w:tc>
        <w:tc>
          <w:tcPr>
            <w:tcW w:w="6697" w:type="dxa"/>
          </w:tcPr>
          <w:p w14:paraId="71B566E4" w14:textId="4A5C65B8" w:rsidR="0046167A" w:rsidRDefault="001C63BF" w:rsidP="0046167A">
            <w:pPr>
              <w:rPr>
                <w:b/>
              </w:rPr>
            </w:pPr>
            <w:r w:rsidRPr="001C63BF">
              <w:rPr>
                <w:b/>
              </w:rPr>
              <w:t>Ethics and Leadership</w:t>
            </w:r>
          </w:p>
        </w:tc>
        <w:tc>
          <w:tcPr>
            <w:tcW w:w="858" w:type="dxa"/>
          </w:tcPr>
          <w:p w14:paraId="5739391B" w14:textId="20CA5196" w:rsidR="0046167A" w:rsidRDefault="001C63BF" w:rsidP="0046167A">
            <w:pPr>
              <w:jc w:val="center"/>
              <w:rPr>
                <w:b/>
              </w:rPr>
            </w:pPr>
            <w:r>
              <w:rPr>
                <w:b/>
              </w:rPr>
              <w:t>3</w:t>
            </w:r>
          </w:p>
        </w:tc>
      </w:tr>
      <w:tr w:rsidR="0046167A" w14:paraId="370DE451" w14:textId="77777777" w:rsidTr="0094217D">
        <w:tc>
          <w:tcPr>
            <w:tcW w:w="1800" w:type="dxa"/>
          </w:tcPr>
          <w:p w14:paraId="341BA60C" w14:textId="77777777" w:rsidR="0046167A" w:rsidRDefault="0046167A" w:rsidP="0046167A">
            <w:pPr>
              <w:rPr>
                <w:b/>
              </w:rPr>
            </w:pPr>
          </w:p>
        </w:tc>
        <w:tc>
          <w:tcPr>
            <w:tcW w:w="6697" w:type="dxa"/>
          </w:tcPr>
          <w:p w14:paraId="23BDE8F6" w14:textId="77777777" w:rsidR="0046167A" w:rsidRDefault="0046167A" w:rsidP="0046167A">
            <w:pPr>
              <w:rPr>
                <w:b/>
              </w:rPr>
            </w:pPr>
          </w:p>
        </w:tc>
        <w:tc>
          <w:tcPr>
            <w:tcW w:w="858" w:type="dxa"/>
          </w:tcPr>
          <w:p w14:paraId="479EED99" w14:textId="77777777" w:rsidR="0046167A" w:rsidRDefault="0046167A" w:rsidP="0046167A">
            <w:pPr>
              <w:jc w:val="center"/>
              <w:rPr>
                <w:b/>
              </w:rPr>
            </w:pPr>
          </w:p>
        </w:tc>
      </w:tr>
      <w:tr w:rsidR="0046167A" w14:paraId="641FBA0E" w14:textId="77777777" w:rsidTr="0094217D">
        <w:tc>
          <w:tcPr>
            <w:tcW w:w="1800" w:type="dxa"/>
          </w:tcPr>
          <w:p w14:paraId="2AFCDA2F" w14:textId="77777777" w:rsidR="0046167A" w:rsidRDefault="0046167A" w:rsidP="0046167A">
            <w:pPr>
              <w:rPr>
                <w:b/>
              </w:rPr>
            </w:pPr>
          </w:p>
        </w:tc>
        <w:tc>
          <w:tcPr>
            <w:tcW w:w="6697" w:type="dxa"/>
          </w:tcPr>
          <w:p w14:paraId="414AFFFC" w14:textId="77777777" w:rsidR="0046167A" w:rsidRDefault="0046167A" w:rsidP="0046167A">
            <w:pPr>
              <w:rPr>
                <w:b/>
              </w:rPr>
            </w:pPr>
            <w:r>
              <w:rPr>
                <w:b/>
              </w:rPr>
              <w:t>Total Elective Courses</w:t>
            </w:r>
          </w:p>
        </w:tc>
        <w:tc>
          <w:tcPr>
            <w:tcW w:w="858" w:type="dxa"/>
          </w:tcPr>
          <w:p w14:paraId="754B4840" w14:textId="0CA8BB57" w:rsidR="0046167A" w:rsidRDefault="001C63BF" w:rsidP="0046167A">
            <w:pPr>
              <w:jc w:val="center"/>
              <w:rPr>
                <w:b/>
              </w:rPr>
            </w:pPr>
            <w:r>
              <w:rPr>
                <w:b/>
              </w:rPr>
              <w:t>6</w:t>
            </w:r>
          </w:p>
        </w:tc>
      </w:tr>
      <w:tr w:rsidR="0046167A" w14:paraId="7ADB9AB1" w14:textId="77777777" w:rsidTr="009A07B2">
        <w:tc>
          <w:tcPr>
            <w:tcW w:w="9355" w:type="dxa"/>
            <w:gridSpan w:val="3"/>
            <w:tcBorders>
              <w:left w:val="nil"/>
              <w:right w:val="nil"/>
            </w:tcBorders>
          </w:tcPr>
          <w:p w14:paraId="3031A033" w14:textId="77777777" w:rsidR="0046167A" w:rsidRDefault="0046167A" w:rsidP="0046167A">
            <w:pPr>
              <w:jc w:val="center"/>
              <w:rPr>
                <w:b/>
              </w:rPr>
            </w:pPr>
          </w:p>
        </w:tc>
      </w:tr>
      <w:tr w:rsidR="0046167A" w14:paraId="1E124960" w14:textId="77777777" w:rsidTr="004B5D07">
        <w:tc>
          <w:tcPr>
            <w:tcW w:w="8497" w:type="dxa"/>
            <w:gridSpan w:val="2"/>
          </w:tcPr>
          <w:p w14:paraId="55CA7428" w14:textId="77777777" w:rsidR="0046167A" w:rsidRPr="00C07410" w:rsidRDefault="0046167A" w:rsidP="0046167A">
            <w:pPr>
              <w:pStyle w:val="ListParagraph"/>
              <w:ind w:left="0"/>
              <w:rPr>
                <w:b/>
              </w:rPr>
            </w:pPr>
            <w:r w:rsidRPr="00C07410">
              <w:rPr>
                <w:b/>
              </w:rPr>
              <w:t>Total Units Required for Certificate</w:t>
            </w:r>
          </w:p>
        </w:tc>
        <w:tc>
          <w:tcPr>
            <w:tcW w:w="858" w:type="dxa"/>
          </w:tcPr>
          <w:p w14:paraId="52D7061C" w14:textId="4E7A025C" w:rsidR="0046167A" w:rsidRDefault="001C63BF" w:rsidP="0046167A">
            <w:pPr>
              <w:jc w:val="center"/>
              <w:rPr>
                <w:b/>
              </w:rPr>
            </w:pPr>
            <w:r>
              <w:rPr>
                <w:b/>
              </w:rPr>
              <w:t>12</w:t>
            </w:r>
          </w:p>
        </w:tc>
      </w:tr>
    </w:tbl>
    <w:p w14:paraId="3E959C40" w14:textId="77777777" w:rsidR="002E7E6B" w:rsidRDefault="002E7E6B" w:rsidP="00F449FB"/>
    <w:p w14:paraId="0C981BD2" w14:textId="77777777" w:rsidR="000955AF" w:rsidRDefault="000955AF" w:rsidP="00765919">
      <w:pPr>
        <w:keepLines/>
        <w:spacing w:after="120"/>
      </w:pPr>
    </w:p>
    <w:p w14:paraId="426FEF3A" w14:textId="77777777" w:rsidR="00361746" w:rsidRDefault="00361746" w:rsidP="00765919">
      <w:pPr>
        <w:keepLines/>
        <w:spacing w:after="120"/>
        <w:rPr>
          <w:rFonts w:ascii="Arial" w:hAnsi="Arial" w:cs="Arial"/>
        </w:rPr>
      </w:pPr>
    </w:p>
    <w:p w14:paraId="5B3956CA" w14:textId="77777777" w:rsidR="002E7E6B" w:rsidRPr="002E7E6B" w:rsidRDefault="002E7E6B" w:rsidP="00765919">
      <w:pPr>
        <w:keepLines/>
        <w:spacing w:after="120"/>
        <w:rPr>
          <w:rFonts w:ascii="Arial" w:hAnsi="Arial" w:cs="Arial"/>
        </w:rPr>
      </w:pPr>
      <w:r w:rsidRPr="002E7E6B">
        <w:rPr>
          <w:rFonts w:ascii="Arial" w:hAnsi="Arial" w:cs="Arial"/>
        </w:rPr>
        <w:t>Display of Proposed Sequence</w:t>
      </w:r>
    </w:p>
    <w:p w14:paraId="41C3719A" w14:textId="77777777" w:rsidR="002E7E6B" w:rsidRDefault="002E7E6B" w:rsidP="00765919">
      <w:pPr>
        <w:keepLines/>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2"/>
        <w:tblpPr w:leftFromText="180" w:rightFromText="180" w:vertAnchor="text" w:horzAnchor="margin" w:tblpY="151"/>
        <w:tblW w:w="0" w:type="auto"/>
        <w:tblLook w:val="04A0" w:firstRow="1" w:lastRow="0" w:firstColumn="1" w:lastColumn="0" w:noHBand="0" w:noVBand="1"/>
      </w:tblPr>
      <w:tblGrid>
        <w:gridCol w:w="3325"/>
        <w:gridCol w:w="900"/>
        <w:gridCol w:w="810"/>
        <w:gridCol w:w="3420"/>
        <w:gridCol w:w="895"/>
      </w:tblGrid>
      <w:tr w:rsidR="000955AF" w:rsidRPr="00114915" w14:paraId="24F5B812" w14:textId="77777777" w:rsidTr="000955AF">
        <w:trPr>
          <w:cantSplit/>
          <w:trHeight w:hRule="exact" w:val="288"/>
        </w:trPr>
        <w:tc>
          <w:tcPr>
            <w:tcW w:w="3325" w:type="dxa"/>
          </w:tcPr>
          <w:p w14:paraId="01EA0235" w14:textId="77777777" w:rsidR="000955AF" w:rsidRPr="00114915" w:rsidRDefault="000955AF" w:rsidP="000955AF">
            <w:pPr>
              <w:rPr>
                <w:b/>
              </w:rPr>
            </w:pPr>
            <w:r w:rsidRPr="00114915">
              <w:rPr>
                <w:b/>
              </w:rPr>
              <w:t>First Semester</w:t>
            </w:r>
          </w:p>
        </w:tc>
        <w:tc>
          <w:tcPr>
            <w:tcW w:w="900" w:type="dxa"/>
          </w:tcPr>
          <w:p w14:paraId="096355E4" w14:textId="77777777" w:rsidR="000955AF" w:rsidRPr="00114915" w:rsidRDefault="000955AF" w:rsidP="000955AF">
            <w:pPr>
              <w:jc w:val="center"/>
              <w:rPr>
                <w:b/>
              </w:rPr>
            </w:pPr>
            <w:r w:rsidRPr="00114915">
              <w:rPr>
                <w:b/>
              </w:rPr>
              <w:t>Units</w:t>
            </w:r>
          </w:p>
        </w:tc>
        <w:tc>
          <w:tcPr>
            <w:tcW w:w="810" w:type="dxa"/>
            <w:vMerge w:val="restart"/>
            <w:tcBorders>
              <w:top w:val="nil"/>
              <w:bottom w:val="nil"/>
              <w:right w:val="single" w:sz="4" w:space="0" w:color="auto"/>
            </w:tcBorders>
          </w:tcPr>
          <w:p w14:paraId="42E2CCDE" w14:textId="77777777" w:rsidR="000955AF" w:rsidRPr="00114915" w:rsidRDefault="000955AF" w:rsidP="000955AF"/>
        </w:tc>
        <w:tc>
          <w:tcPr>
            <w:tcW w:w="3420" w:type="dxa"/>
            <w:tcBorders>
              <w:left w:val="single" w:sz="4" w:space="0" w:color="auto"/>
            </w:tcBorders>
          </w:tcPr>
          <w:p w14:paraId="11DA4499" w14:textId="77777777" w:rsidR="000955AF" w:rsidRPr="00114915" w:rsidRDefault="000955AF" w:rsidP="000955AF">
            <w:pPr>
              <w:rPr>
                <w:b/>
              </w:rPr>
            </w:pPr>
            <w:r w:rsidRPr="00114915">
              <w:rPr>
                <w:b/>
              </w:rPr>
              <w:t>Second Semester</w:t>
            </w:r>
          </w:p>
        </w:tc>
        <w:tc>
          <w:tcPr>
            <w:tcW w:w="895" w:type="dxa"/>
          </w:tcPr>
          <w:p w14:paraId="7D86519C" w14:textId="77777777" w:rsidR="000955AF" w:rsidRPr="00114915" w:rsidRDefault="000955AF" w:rsidP="000955AF">
            <w:pPr>
              <w:jc w:val="center"/>
              <w:rPr>
                <w:b/>
              </w:rPr>
            </w:pPr>
            <w:r w:rsidRPr="00114915">
              <w:rPr>
                <w:b/>
              </w:rPr>
              <w:t>Units</w:t>
            </w:r>
          </w:p>
        </w:tc>
      </w:tr>
      <w:tr w:rsidR="000955AF" w:rsidRPr="00114915" w14:paraId="5085D33A" w14:textId="77777777" w:rsidTr="000955AF">
        <w:trPr>
          <w:cantSplit/>
          <w:trHeight w:hRule="exact" w:val="288"/>
        </w:trPr>
        <w:tc>
          <w:tcPr>
            <w:tcW w:w="3325" w:type="dxa"/>
          </w:tcPr>
          <w:p w14:paraId="01A361AF" w14:textId="134EA52B" w:rsidR="000955AF" w:rsidRPr="00114915" w:rsidRDefault="00D63731" w:rsidP="000955AF">
            <w:r>
              <w:t>BUS 40</w:t>
            </w:r>
          </w:p>
        </w:tc>
        <w:tc>
          <w:tcPr>
            <w:tcW w:w="900" w:type="dxa"/>
          </w:tcPr>
          <w:p w14:paraId="73E73390" w14:textId="4B232635" w:rsidR="000955AF" w:rsidRPr="00114915" w:rsidRDefault="00D63731" w:rsidP="000955AF">
            <w:pPr>
              <w:jc w:val="center"/>
            </w:pPr>
            <w:r>
              <w:t>3</w:t>
            </w:r>
          </w:p>
        </w:tc>
        <w:tc>
          <w:tcPr>
            <w:tcW w:w="810" w:type="dxa"/>
            <w:vMerge/>
            <w:tcBorders>
              <w:bottom w:val="nil"/>
              <w:right w:val="single" w:sz="4" w:space="0" w:color="auto"/>
            </w:tcBorders>
          </w:tcPr>
          <w:p w14:paraId="07B215FA" w14:textId="77777777" w:rsidR="000955AF" w:rsidRPr="00114915" w:rsidRDefault="000955AF" w:rsidP="000955AF"/>
        </w:tc>
        <w:tc>
          <w:tcPr>
            <w:tcW w:w="3420" w:type="dxa"/>
            <w:tcBorders>
              <w:left w:val="single" w:sz="4" w:space="0" w:color="auto"/>
            </w:tcBorders>
          </w:tcPr>
          <w:p w14:paraId="5601BDCF" w14:textId="3E3B11CE" w:rsidR="000955AF" w:rsidRPr="00114915" w:rsidRDefault="00177254" w:rsidP="000955AF">
            <w:r>
              <w:t>BUS 43</w:t>
            </w:r>
          </w:p>
        </w:tc>
        <w:tc>
          <w:tcPr>
            <w:tcW w:w="895" w:type="dxa"/>
          </w:tcPr>
          <w:p w14:paraId="1BDB8B90" w14:textId="5FAB4CFA" w:rsidR="000955AF" w:rsidRPr="00114915" w:rsidRDefault="00177254" w:rsidP="000955AF">
            <w:pPr>
              <w:jc w:val="center"/>
            </w:pPr>
            <w:r>
              <w:t>3</w:t>
            </w:r>
          </w:p>
        </w:tc>
      </w:tr>
      <w:tr w:rsidR="000955AF" w:rsidRPr="00114915" w14:paraId="48CE2B9D" w14:textId="77777777" w:rsidTr="000955AF">
        <w:trPr>
          <w:cantSplit/>
          <w:trHeight w:hRule="exact" w:val="288"/>
        </w:trPr>
        <w:tc>
          <w:tcPr>
            <w:tcW w:w="3325" w:type="dxa"/>
          </w:tcPr>
          <w:p w14:paraId="39052F96" w14:textId="36462B76" w:rsidR="000955AF" w:rsidRPr="00114915" w:rsidRDefault="00D63731" w:rsidP="000955AF">
            <w:r>
              <w:t>BUS 41</w:t>
            </w:r>
          </w:p>
        </w:tc>
        <w:tc>
          <w:tcPr>
            <w:tcW w:w="900" w:type="dxa"/>
          </w:tcPr>
          <w:p w14:paraId="16FF6D54" w14:textId="3CFE1BDE" w:rsidR="000955AF" w:rsidRPr="00114915" w:rsidRDefault="00D63731" w:rsidP="000955AF">
            <w:pPr>
              <w:jc w:val="center"/>
            </w:pPr>
            <w:r>
              <w:t>3</w:t>
            </w:r>
          </w:p>
        </w:tc>
        <w:tc>
          <w:tcPr>
            <w:tcW w:w="810" w:type="dxa"/>
            <w:vMerge/>
            <w:tcBorders>
              <w:bottom w:val="nil"/>
              <w:right w:val="single" w:sz="4" w:space="0" w:color="auto"/>
            </w:tcBorders>
          </w:tcPr>
          <w:p w14:paraId="6011EF34" w14:textId="77777777" w:rsidR="000955AF" w:rsidRPr="00114915" w:rsidRDefault="000955AF" w:rsidP="000955AF"/>
        </w:tc>
        <w:tc>
          <w:tcPr>
            <w:tcW w:w="3420" w:type="dxa"/>
            <w:tcBorders>
              <w:left w:val="single" w:sz="4" w:space="0" w:color="auto"/>
            </w:tcBorders>
          </w:tcPr>
          <w:p w14:paraId="2B1286DE" w14:textId="5A669F60" w:rsidR="000955AF" w:rsidRPr="00114915" w:rsidRDefault="00177254" w:rsidP="000955AF">
            <w:r>
              <w:t>LAW 25</w:t>
            </w:r>
          </w:p>
        </w:tc>
        <w:tc>
          <w:tcPr>
            <w:tcW w:w="895" w:type="dxa"/>
          </w:tcPr>
          <w:p w14:paraId="00CCB87C" w14:textId="2DFD0B67" w:rsidR="000955AF" w:rsidRPr="00114915" w:rsidRDefault="00177254" w:rsidP="000955AF">
            <w:pPr>
              <w:jc w:val="center"/>
            </w:pPr>
            <w:r>
              <w:t>3</w:t>
            </w:r>
          </w:p>
        </w:tc>
      </w:tr>
      <w:tr w:rsidR="000955AF" w:rsidRPr="00114915" w14:paraId="0E1EE3A7" w14:textId="77777777" w:rsidTr="000955AF">
        <w:trPr>
          <w:cantSplit/>
          <w:trHeight w:hRule="exact" w:val="288"/>
        </w:trPr>
        <w:tc>
          <w:tcPr>
            <w:tcW w:w="3325" w:type="dxa"/>
          </w:tcPr>
          <w:p w14:paraId="286BF337" w14:textId="1AADC02A" w:rsidR="000955AF" w:rsidRPr="00114915" w:rsidRDefault="000955AF" w:rsidP="000955AF"/>
        </w:tc>
        <w:tc>
          <w:tcPr>
            <w:tcW w:w="900" w:type="dxa"/>
          </w:tcPr>
          <w:p w14:paraId="505E475E" w14:textId="6804C95C" w:rsidR="000955AF" w:rsidRPr="00114915" w:rsidRDefault="000955AF" w:rsidP="000955AF">
            <w:pPr>
              <w:jc w:val="center"/>
            </w:pPr>
          </w:p>
        </w:tc>
        <w:tc>
          <w:tcPr>
            <w:tcW w:w="810" w:type="dxa"/>
            <w:vMerge/>
            <w:tcBorders>
              <w:bottom w:val="nil"/>
              <w:right w:val="single" w:sz="4" w:space="0" w:color="auto"/>
            </w:tcBorders>
          </w:tcPr>
          <w:p w14:paraId="4BE4B871" w14:textId="77777777" w:rsidR="000955AF" w:rsidRPr="00114915" w:rsidRDefault="000955AF" w:rsidP="000955AF"/>
        </w:tc>
        <w:tc>
          <w:tcPr>
            <w:tcW w:w="3420" w:type="dxa"/>
            <w:tcBorders>
              <w:left w:val="single" w:sz="4" w:space="0" w:color="auto"/>
            </w:tcBorders>
          </w:tcPr>
          <w:p w14:paraId="208491FB" w14:textId="77777777" w:rsidR="000955AF" w:rsidRPr="00114915" w:rsidRDefault="000955AF" w:rsidP="000955AF"/>
        </w:tc>
        <w:tc>
          <w:tcPr>
            <w:tcW w:w="895" w:type="dxa"/>
          </w:tcPr>
          <w:p w14:paraId="18E1163D" w14:textId="77777777" w:rsidR="000955AF" w:rsidRPr="00114915" w:rsidRDefault="000955AF" w:rsidP="000955AF">
            <w:pPr>
              <w:jc w:val="center"/>
            </w:pPr>
          </w:p>
        </w:tc>
      </w:tr>
      <w:tr w:rsidR="000955AF" w:rsidRPr="00114915" w14:paraId="6441B20C" w14:textId="77777777" w:rsidTr="000955AF">
        <w:trPr>
          <w:cantSplit/>
          <w:trHeight w:hRule="exact" w:val="288"/>
        </w:trPr>
        <w:tc>
          <w:tcPr>
            <w:tcW w:w="3325" w:type="dxa"/>
          </w:tcPr>
          <w:p w14:paraId="521027B4" w14:textId="7B26F1A9" w:rsidR="000955AF" w:rsidRPr="00114915" w:rsidRDefault="000955AF" w:rsidP="000955AF"/>
        </w:tc>
        <w:tc>
          <w:tcPr>
            <w:tcW w:w="900" w:type="dxa"/>
          </w:tcPr>
          <w:p w14:paraId="50CFFA68" w14:textId="2011DAD4" w:rsidR="000955AF" w:rsidRPr="00114915" w:rsidRDefault="000955AF" w:rsidP="000955AF">
            <w:pPr>
              <w:jc w:val="center"/>
            </w:pPr>
          </w:p>
        </w:tc>
        <w:tc>
          <w:tcPr>
            <w:tcW w:w="810" w:type="dxa"/>
            <w:vMerge/>
            <w:tcBorders>
              <w:bottom w:val="nil"/>
              <w:right w:val="single" w:sz="4" w:space="0" w:color="auto"/>
            </w:tcBorders>
          </w:tcPr>
          <w:p w14:paraId="55C655B3" w14:textId="77777777" w:rsidR="000955AF" w:rsidRPr="00114915" w:rsidRDefault="000955AF" w:rsidP="000955AF"/>
        </w:tc>
        <w:tc>
          <w:tcPr>
            <w:tcW w:w="3420" w:type="dxa"/>
            <w:tcBorders>
              <w:left w:val="single" w:sz="4" w:space="0" w:color="auto"/>
            </w:tcBorders>
          </w:tcPr>
          <w:p w14:paraId="34D29FC6" w14:textId="77777777" w:rsidR="000955AF" w:rsidRPr="00114915" w:rsidRDefault="000955AF" w:rsidP="000955AF"/>
        </w:tc>
        <w:tc>
          <w:tcPr>
            <w:tcW w:w="895" w:type="dxa"/>
          </w:tcPr>
          <w:p w14:paraId="0F48506A" w14:textId="77777777" w:rsidR="000955AF" w:rsidRPr="00114915" w:rsidRDefault="000955AF" w:rsidP="000955AF">
            <w:pPr>
              <w:jc w:val="center"/>
            </w:pPr>
          </w:p>
        </w:tc>
      </w:tr>
      <w:tr w:rsidR="000955AF" w:rsidRPr="00114915" w14:paraId="4111D6CC" w14:textId="77777777" w:rsidTr="000955AF">
        <w:trPr>
          <w:cantSplit/>
          <w:trHeight w:hRule="exact" w:val="288"/>
        </w:trPr>
        <w:tc>
          <w:tcPr>
            <w:tcW w:w="3325" w:type="dxa"/>
          </w:tcPr>
          <w:p w14:paraId="47585166" w14:textId="77777777" w:rsidR="000955AF" w:rsidRPr="00114915" w:rsidRDefault="000955AF" w:rsidP="000955AF"/>
        </w:tc>
        <w:tc>
          <w:tcPr>
            <w:tcW w:w="900" w:type="dxa"/>
          </w:tcPr>
          <w:p w14:paraId="22378422" w14:textId="77777777" w:rsidR="000955AF" w:rsidRPr="00114915" w:rsidRDefault="000955AF" w:rsidP="000955AF">
            <w:pPr>
              <w:jc w:val="center"/>
            </w:pPr>
          </w:p>
        </w:tc>
        <w:tc>
          <w:tcPr>
            <w:tcW w:w="810" w:type="dxa"/>
            <w:vMerge/>
            <w:tcBorders>
              <w:bottom w:val="nil"/>
              <w:right w:val="single" w:sz="4" w:space="0" w:color="auto"/>
            </w:tcBorders>
          </w:tcPr>
          <w:p w14:paraId="46D4CA2B" w14:textId="77777777" w:rsidR="000955AF" w:rsidRPr="00114915" w:rsidRDefault="000955AF" w:rsidP="000955AF"/>
        </w:tc>
        <w:tc>
          <w:tcPr>
            <w:tcW w:w="3420" w:type="dxa"/>
            <w:tcBorders>
              <w:left w:val="single" w:sz="4" w:space="0" w:color="auto"/>
            </w:tcBorders>
          </w:tcPr>
          <w:p w14:paraId="6C5CA7D7" w14:textId="77777777" w:rsidR="000955AF" w:rsidRPr="00114915" w:rsidRDefault="000955AF" w:rsidP="000955AF"/>
        </w:tc>
        <w:tc>
          <w:tcPr>
            <w:tcW w:w="895" w:type="dxa"/>
          </w:tcPr>
          <w:p w14:paraId="399FC33D" w14:textId="77777777" w:rsidR="000955AF" w:rsidRPr="00114915" w:rsidRDefault="000955AF" w:rsidP="000955AF">
            <w:pPr>
              <w:jc w:val="center"/>
            </w:pPr>
          </w:p>
        </w:tc>
      </w:tr>
      <w:tr w:rsidR="000955AF" w:rsidRPr="00114915" w14:paraId="3692D8F4" w14:textId="77777777" w:rsidTr="000955AF">
        <w:trPr>
          <w:cantSplit/>
          <w:trHeight w:hRule="exact" w:val="288"/>
        </w:trPr>
        <w:tc>
          <w:tcPr>
            <w:tcW w:w="3325" w:type="dxa"/>
          </w:tcPr>
          <w:p w14:paraId="646A2F91" w14:textId="77777777" w:rsidR="000955AF" w:rsidRPr="00114915" w:rsidRDefault="000955AF" w:rsidP="000955AF"/>
        </w:tc>
        <w:tc>
          <w:tcPr>
            <w:tcW w:w="900" w:type="dxa"/>
          </w:tcPr>
          <w:p w14:paraId="58AFB740" w14:textId="77777777" w:rsidR="000955AF" w:rsidRPr="00114915" w:rsidRDefault="000955AF" w:rsidP="000955AF">
            <w:pPr>
              <w:jc w:val="center"/>
            </w:pPr>
          </w:p>
        </w:tc>
        <w:tc>
          <w:tcPr>
            <w:tcW w:w="810" w:type="dxa"/>
            <w:vMerge/>
            <w:tcBorders>
              <w:bottom w:val="nil"/>
              <w:right w:val="single" w:sz="4" w:space="0" w:color="auto"/>
            </w:tcBorders>
          </w:tcPr>
          <w:p w14:paraId="6815E977" w14:textId="77777777" w:rsidR="000955AF" w:rsidRPr="00114915" w:rsidRDefault="000955AF" w:rsidP="000955AF"/>
        </w:tc>
        <w:tc>
          <w:tcPr>
            <w:tcW w:w="3420" w:type="dxa"/>
            <w:tcBorders>
              <w:left w:val="single" w:sz="4" w:space="0" w:color="auto"/>
            </w:tcBorders>
          </w:tcPr>
          <w:p w14:paraId="2BAA648E" w14:textId="77777777" w:rsidR="000955AF" w:rsidRPr="00114915" w:rsidRDefault="000955AF" w:rsidP="000955AF"/>
        </w:tc>
        <w:tc>
          <w:tcPr>
            <w:tcW w:w="895" w:type="dxa"/>
          </w:tcPr>
          <w:p w14:paraId="42E06BC2" w14:textId="77777777" w:rsidR="000955AF" w:rsidRPr="00114915" w:rsidRDefault="000955AF" w:rsidP="000955AF">
            <w:pPr>
              <w:jc w:val="center"/>
            </w:pPr>
          </w:p>
        </w:tc>
      </w:tr>
      <w:tr w:rsidR="000955AF" w:rsidRPr="00114915" w14:paraId="73304F44" w14:textId="77777777" w:rsidTr="000955AF">
        <w:trPr>
          <w:cantSplit/>
          <w:trHeight w:hRule="exact" w:val="288"/>
        </w:trPr>
        <w:tc>
          <w:tcPr>
            <w:tcW w:w="3325" w:type="dxa"/>
          </w:tcPr>
          <w:p w14:paraId="3A99DC90" w14:textId="77777777" w:rsidR="000955AF" w:rsidRPr="00114915" w:rsidRDefault="000955AF" w:rsidP="000955AF">
            <w:pPr>
              <w:rPr>
                <w:b/>
              </w:rPr>
            </w:pPr>
            <w:r w:rsidRPr="00114915">
              <w:rPr>
                <w:b/>
              </w:rPr>
              <w:t>Total</w:t>
            </w:r>
          </w:p>
        </w:tc>
        <w:tc>
          <w:tcPr>
            <w:tcW w:w="900" w:type="dxa"/>
          </w:tcPr>
          <w:p w14:paraId="3BAF4493" w14:textId="2C6EC08F" w:rsidR="000955AF" w:rsidRPr="00114915" w:rsidRDefault="00177254" w:rsidP="000955AF">
            <w:pPr>
              <w:rPr>
                <w:b/>
              </w:rPr>
            </w:pPr>
            <w:r>
              <w:rPr>
                <w:b/>
              </w:rPr>
              <w:t>6</w:t>
            </w:r>
          </w:p>
        </w:tc>
        <w:tc>
          <w:tcPr>
            <w:tcW w:w="810" w:type="dxa"/>
            <w:vMerge/>
            <w:tcBorders>
              <w:bottom w:val="nil"/>
              <w:right w:val="single" w:sz="4" w:space="0" w:color="auto"/>
            </w:tcBorders>
          </w:tcPr>
          <w:p w14:paraId="4DE68116" w14:textId="77777777" w:rsidR="000955AF" w:rsidRPr="00114915" w:rsidRDefault="000955AF" w:rsidP="000955AF"/>
        </w:tc>
        <w:tc>
          <w:tcPr>
            <w:tcW w:w="3420" w:type="dxa"/>
            <w:tcBorders>
              <w:left w:val="single" w:sz="4" w:space="0" w:color="auto"/>
            </w:tcBorders>
          </w:tcPr>
          <w:p w14:paraId="1EF2FFFC" w14:textId="77777777" w:rsidR="000955AF" w:rsidRPr="00114915" w:rsidRDefault="000955AF" w:rsidP="000955AF">
            <w:pPr>
              <w:rPr>
                <w:b/>
              </w:rPr>
            </w:pPr>
            <w:r w:rsidRPr="00114915">
              <w:rPr>
                <w:b/>
              </w:rPr>
              <w:t>Total</w:t>
            </w:r>
          </w:p>
        </w:tc>
        <w:tc>
          <w:tcPr>
            <w:tcW w:w="895" w:type="dxa"/>
          </w:tcPr>
          <w:p w14:paraId="6B533BF6" w14:textId="16B1DAC2" w:rsidR="000955AF" w:rsidRPr="00114915" w:rsidRDefault="00177254" w:rsidP="000955AF">
            <w:pPr>
              <w:jc w:val="center"/>
              <w:rPr>
                <w:b/>
              </w:rPr>
            </w:pPr>
            <w:r>
              <w:rPr>
                <w:b/>
              </w:rPr>
              <w:t>6</w:t>
            </w:r>
          </w:p>
        </w:tc>
      </w:tr>
      <w:tr w:rsidR="000955AF" w:rsidRPr="00114915" w14:paraId="0502936D" w14:textId="77777777" w:rsidTr="000955AF">
        <w:trPr>
          <w:cantSplit/>
          <w:trHeight w:hRule="exact" w:val="288"/>
        </w:trPr>
        <w:tc>
          <w:tcPr>
            <w:tcW w:w="4225" w:type="dxa"/>
            <w:gridSpan w:val="2"/>
            <w:tcBorders>
              <w:left w:val="nil"/>
              <w:right w:val="nil"/>
            </w:tcBorders>
          </w:tcPr>
          <w:p w14:paraId="1F5DCA22" w14:textId="77777777" w:rsidR="000955AF" w:rsidRPr="00114915" w:rsidRDefault="000955AF" w:rsidP="000955AF"/>
        </w:tc>
        <w:tc>
          <w:tcPr>
            <w:tcW w:w="810" w:type="dxa"/>
            <w:vMerge/>
            <w:tcBorders>
              <w:left w:val="nil"/>
              <w:bottom w:val="nil"/>
              <w:right w:val="nil"/>
            </w:tcBorders>
          </w:tcPr>
          <w:p w14:paraId="6C203984" w14:textId="77777777" w:rsidR="000955AF" w:rsidRPr="00114915" w:rsidRDefault="000955AF" w:rsidP="000955AF"/>
        </w:tc>
        <w:tc>
          <w:tcPr>
            <w:tcW w:w="4315" w:type="dxa"/>
            <w:gridSpan w:val="2"/>
            <w:tcBorders>
              <w:left w:val="nil"/>
              <w:right w:val="nil"/>
            </w:tcBorders>
          </w:tcPr>
          <w:p w14:paraId="2B4B5B84" w14:textId="77777777" w:rsidR="000955AF" w:rsidRPr="00114915" w:rsidRDefault="000955AF" w:rsidP="000955AF"/>
        </w:tc>
      </w:tr>
      <w:tr w:rsidR="000955AF" w:rsidRPr="00114915" w14:paraId="7E6BFF85" w14:textId="77777777" w:rsidTr="000955AF">
        <w:trPr>
          <w:cantSplit/>
          <w:trHeight w:hRule="exact" w:val="288"/>
        </w:trPr>
        <w:tc>
          <w:tcPr>
            <w:tcW w:w="3325" w:type="dxa"/>
          </w:tcPr>
          <w:p w14:paraId="4EDE601D" w14:textId="77777777" w:rsidR="000955AF" w:rsidRPr="00114915" w:rsidRDefault="000955AF" w:rsidP="000955AF">
            <w:pPr>
              <w:rPr>
                <w:b/>
              </w:rPr>
            </w:pPr>
            <w:r w:rsidRPr="00114915">
              <w:rPr>
                <w:b/>
              </w:rPr>
              <w:t>Third Semester</w:t>
            </w:r>
          </w:p>
        </w:tc>
        <w:tc>
          <w:tcPr>
            <w:tcW w:w="900" w:type="dxa"/>
          </w:tcPr>
          <w:p w14:paraId="441A161F" w14:textId="77777777" w:rsidR="000955AF" w:rsidRPr="00114915" w:rsidRDefault="000955AF" w:rsidP="000955AF">
            <w:pPr>
              <w:jc w:val="center"/>
              <w:rPr>
                <w:b/>
              </w:rPr>
            </w:pPr>
            <w:r w:rsidRPr="00114915">
              <w:rPr>
                <w:b/>
              </w:rPr>
              <w:t>Units</w:t>
            </w:r>
          </w:p>
        </w:tc>
        <w:tc>
          <w:tcPr>
            <w:tcW w:w="810" w:type="dxa"/>
            <w:vMerge/>
            <w:tcBorders>
              <w:bottom w:val="nil"/>
              <w:right w:val="single" w:sz="4" w:space="0" w:color="auto"/>
            </w:tcBorders>
          </w:tcPr>
          <w:p w14:paraId="37CF7815" w14:textId="77777777" w:rsidR="000955AF" w:rsidRPr="00114915" w:rsidRDefault="000955AF" w:rsidP="000955AF"/>
        </w:tc>
        <w:tc>
          <w:tcPr>
            <w:tcW w:w="3420" w:type="dxa"/>
            <w:tcBorders>
              <w:left w:val="single" w:sz="4" w:space="0" w:color="auto"/>
            </w:tcBorders>
          </w:tcPr>
          <w:p w14:paraId="2D3E88C9" w14:textId="77777777" w:rsidR="000955AF" w:rsidRPr="00114915" w:rsidRDefault="000955AF" w:rsidP="000955AF">
            <w:pPr>
              <w:rPr>
                <w:b/>
              </w:rPr>
            </w:pPr>
            <w:r w:rsidRPr="00114915">
              <w:rPr>
                <w:b/>
              </w:rPr>
              <w:t>Fourth Semester</w:t>
            </w:r>
          </w:p>
        </w:tc>
        <w:tc>
          <w:tcPr>
            <w:tcW w:w="895" w:type="dxa"/>
          </w:tcPr>
          <w:p w14:paraId="5312419D" w14:textId="77777777" w:rsidR="000955AF" w:rsidRPr="00114915" w:rsidRDefault="000955AF" w:rsidP="000955AF">
            <w:pPr>
              <w:jc w:val="center"/>
              <w:rPr>
                <w:b/>
              </w:rPr>
            </w:pPr>
            <w:r w:rsidRPr="00114915">
              <w:rPr>
                <w:b/>
              </w:rPr>
              <w:t>Units</w:t>
            </w:r>
          </w:p>
        </w:tc>
      </w:tr>
      <w:tr w:rsidR="000955AF" w:rsidRPr="00114915" w14:paraId="3BCD5685" w14:textId="77777777" w:rsidTr="000955AF">
        <w:trPr>
          <w:cantSplit/>
          <w:trHeight w:hRule="exact" w:val="288"/>
        </w:trPr>
        <w:tc>
          <w:tcPr>
            <w:tcW w:w="3325" w:type="dxa"/>
          </w:tcPr>
          <w:p w14:paraId="10368934" w14:textId="77777777" w:rsidR="000955AF" w:rsidRPr="00114915" w:rsidRDefault="000955AF" w:rsidP="000955AF"/>
        </w:tc>
        <w:tc>
          <w:tcPr>
            <w:tcW w:w="900" w:type="dxa"/>
          </w:tcPr>
          <w:p w14:paraId="173A5B59" w14:textId="77777777" w:rsidR="000955AF" w:rsidRPr="00114915" w:rsidRDefault="000955AF" w:rsidP="000955AF">
            <w:pPr>
              <w:jc w:val="center"/>
            </w:pPr>
          </w:p>
        </w:tc>
        <w:tc>
          <w:tcPr>
            <w:tcW w:w="810" w:type="dxa"/>
            <w:vMerge/>
            <w:tcBorders>
              <w:bottom w:val="nil"/>
              <w:right w:val="single" w:sz="4" w:space="0" w:color="auto"/>
            </w:tcBorders>
          </w:tcPr>
          <w:p w14:paraId="34CF1570" w14:textId="77777777" w:rsidR="000955AF" w:rsidRPr="00114915" w:rsidRDefault="000955AF" w:rsidP="000955AF"/>
        </w:tc>
        <w:tc>
          <w:tcPr>
            <w:tcW w:w="3420" w:type="dxa"/>
            <w:tcBorders>
              <w:left w:val="single" w:sz="4" w:space="0" w:color="auto"/>
            </w:tcBorders>
          </w:tcPr>
          <w:p w14:paraId="077634B2" w14:textId="77777777" w:rsidR="000955AF" w:rsidRPr="00114915" w:rsidRDefault="000955AF" w:rsidP="000955AF"/>
        </w:tc>
        <w:tc>
          <w:tcPr>
            <w:tcW w:w="895" w:type="dxa"/>
          </w:tcPr>
          <w:p w14:paraId="5CD03D52" w14:textId="77777777" w:rsidR="000955AF" w:rsidRPr="00114915" w:rsidRDefault="000955AF" w:rsidP="000955AF">
            <w:pPr>
              <w:jc w:val="center"/>
            </w:pPr>
          </w:p>
        </w:tc>
      </w:tr>
      <w:tr w:rsidR="000955AF" w:rsidRPr="00114915" w14:paraId="637A6881" w14:textId="77777777" w:rsidTr="000955AF">
        <w:trPr>
          <w:cantSplit/>
          <w:trHeight w:hRule="exact" w:val="288"/>
        </w:trPr>
        <w:tc>
          <w:tcPr>
            <w:tcW w:w="3325" w:type="dxa"/>
          </w:tcPr>
          <w:p w14:paraId="4F7CFD17" w14:textId="77777777" w:rsidR="000955AF" w:rsidRPr="00114915" w:rsidRDefault="000955AF" w:rsidP="000955AF"/>
        </w:tc>
        <w:tc>
          <w:tcPr>
            <w:tcW w:w="900" w:type="dxa"/>
          </w:tcPr>
          <w:p w14:paraId="09062DDB" w14:textId="77777777" w:rsidR="000955AF" w:rsidRPr="00114915" w:rsidRDefault="000955AF" w:rsidP="000955AF">
            <w:pPr>
              <w:jc w:val="center"/>
            </w:pPr>
          </w:p>
        </w:tc>
        <w:tc>
          <w:tcPr>
            <w:tcW w:w="810" w:type="dxa"/>
            <w:vMerge/>
            <w:tcBorders>
              <w:bottom w:val="nil"/>
              <w:right w:val="single" w:sz="4" w:space="0" w:color="auto"/>
            </w:tcBorders>
          </w:tcPr>
          <w:p w14:paraId="4D19DD82" w14:textId="77777777" w:rsidR="000955AF" w:rsidRPr="00114915" w:rsidRDefault="000955AF" w:rsidP="000955AF"/>
        </w:tc>
        <w:tc>
          <w:tcPr>
            <w:tcW w:w="3420" w:type="dxa"/>
            <w:tcBorders>
              <w:left w:val="single" w:sz="4" w:space="0" w:color="auto"/>
            </w:tcBorders>
          </w:tcPr>
          <w:p w14:paraId="7453B1D8" w14:textId="77777777" w:rsidR="000955AF" w:rsidRPr="00114915" w:rsidRDefault="000955AF" w:rsidP="000955AF"/>
        </w:tc>
        <w:tc>
          <w:tcPr>
            <w:tcW w:w="895" w:type="dxa"/>
          </w:tcPr>
          <w:p w14:paraId="49DAA1B5" w14:textId="77777777" w:rsidR="000955AF" w:rsidRPr="00114915" w:rsidRDefault="000955AF" w:rsidP="000955AF">
            <w:pPr>
              <w:jc w:val="center"/>
            </w:pPr>
          </w:p>
        </w:tc>
      </w:tr>
      <w:tr w:rsidR="000955AF" w:rsidRPr="00114915" w14:paraId="3CDF000D" w14:textId="77777777" w:rsidTr="000955AF">
        <w:trPr>
          <w:cantSplit/>
          <w:trHeight w:hRule="exact" w:val="288"/>
        </w:trPr>
        <w:tc>
          <w:tcPr>
            <w:tcW w:w="3325" w:type="dxa"/>
          </w:tcPr>
          <w:p w14:paraId="6A080F34" w14:textId="77777777" w:rsidR="000955AF" w:rsidRPr="00114915" w:rsidRDefault="000955AF" w:rsidP="000955AF"/>
        </w:tc>
        <w:tc>
          <w:tcPr>
            <w:tcW w:w="900" w:type="dxa"/>
          </w:tcPr>
          <w:p w14:paraId="523C1EC6" w14:textId="77777777" w:rsidR="000955AF" w:rsidRPr="00114915" w:rsidRDefault="000955AF" w:rsidP="000955AF">
            <w:pPr>
              <w:jc w:val="center"/>
            </w:pPr>
          </w:p>
        </w:tc>
        <w:tc>
          <w:tcPr>
            <w:tcW w:w="810" w:type="dxa"/>
            <w:vMerge/>
            <w:tcBorders>
              <w:bottom w:val="nil"/>
              <w:right w:val="single" w:sz="4" w:space="0" w:color="auto"/>
            </w:tcBorders>
          </w:tcPr>
          <w:p w14:paraId="67756672" w14:textId="77777777" w:rsidR="000955AF" w:rsidRPr="00114915" w:rsidRDefault="000955AF" w:rsidP="000955AF"/>
        </w:tc>
        <w:tc>
          <w:tcPr>
            <w:tcW w:w="3420" w:type="dxa"/>
            <w:tcBorders>
              <w:left w:val="single" w:sz="4" w:space="0" w:color="auto"/>
            </w:tcBorders>
          </w:tcPr>
          <w:p w14:paraId="1DE81F6C" w14:textId="77777777" w:rsidR="000955AF" w:rsidRPr="00114915" w:rsidRDefault="000955AF" w:rsidP="000955AF"/>
        </w:tc>
        <w:tc>
          <w:tcPr>
            <w:tcW w:w="895" w:type="dxa"/>
          </w:tcPr>
          <w:p w14:paraId="6D0A3D4F" w14:textId="77777777" w:rsidR="000955AF" w:rsidRPr="00114915" w:rsidRDefault="000955AF" w:rsidP="000955AF">
            <w:pPr>
              <w:jc w:val="center"/>
            </w:pPr>
          </w:p>
        </w:tc>
      </w:tr>
      <w:tr w:rsidR="000955AF" w:rsidRPr="00114915" w14:paraId="131E38C4" w14:textId="77777777" w:rsidTr="000955AF">
        <w:trPr>
          <w:cantSplit/>
          <w:trHeight w:hRule="exact" w:val="288"/>
        </w:trPr>
        <w:tc>
          <w:tcPr>
            <w:tcW w:w="3325" w:type="dxa"/>
          </w:tcPr>
          <w:p w14:paraId="5211D268" w14:textId="77777777" w:rsidR="000955AF" w:rsidRPr="00114915" w:rsidRDefault="000955AF" w:rsidP="000955AF"/>
        </w:tc>
        <w:tc>
          <w:tcPr>
            <w:tcW w:w="900" w:type="dxa"/>
          </w:tcPr>
          <w:p w14:paraId="10C1B7E6" w14:textId="77777777" w:rsidR="000955AF" w:rsidRPr="00114915" w:rsidRDefault="000955AF" w:rsidP="000955AF">
            <w:pPr>
              <w:jc w:val="center"/>
            </w:pPr>
          </w:p>
        </w:tc>
        <w:tc>
          <w:tcPr>
            <w:tcW w:w="810" w:type="dxa"/>
            <w:vMerge/>
            <w:tcBorders>
              <w:bottom w:val="nil"/>
              <w:right w:val="single" w:sz="4" w:space="0" w:color="auto"/>
            </w:tcBorders>
          </w:tcPr>
          <w:p w14:paraId="72B8BD68" w14:textId="77777777" w:rsidR="000955AF" w:rsidRPr="00114915" w:rsidRDefault="000955AF" w:rsidP="000955AF"/>
        </w:tc>
        <w:tc>
          <w:tcPr>
            <w:tcW w:w="3420" w:type="dxa"/>
            <w:tcBorders>
              <w:left w:val="single" w:sz="4" w:space="0" w:color="auto"/>
            </w:tcBorders>
          </w:tcPr>
          <w:p w14:paraId="34472A3B" w14:textId="77777777" w:rsidR="000955AF" w:rsidRPr="00114915" w:rsidRDefault="000955AF" w:rsidP="000955AF"/>
        </w:tc>
        <w:tc>
          <w:tcPr>
            <w:tcW w:w="895" w:type="dxa"/>
          </w:tcPr>
          <w:p w14:paraId="292BDF32" w14:textId="77777777" w:rsidR="000955AF" w:rsidRPr="00114915" w:rsidRDefault="000955AF" w:rsidP="000955AF">
            <w:pPr>
              <w:jc w:val="center"/>
            </w:pPr>
          </w:p>
        </w:tc>
      </w:tr>
      <w:tr w:rsidR="000955AF" w:rsidRPr="00114915" w14:paraId="0F34B4C2" w14:textId="77777777" w:rsidTr="000955AF">
        <w:trPr>
          <w:cantSplit/>
          <w:trHeight w:hRule="exact" w:val="288"/>
        </w:trPr>
        <w:tc>
          <w:tcPr>
            <w:tcW w:w="3325" w:type="dxa"/>
          </w:tcPr>
          <w:p w14:paraId="09746224" w14:textId="77777777" w:rsidR="000955AF" w:rsidRPr="00114915" w:rsidRDefault="000955AF" w:rsidP="000955AF"/>
        </w:tc>
        <w:tc>
          <w:tcPr>
            <w:tcW w:w="900" w:type="dxa"/>
          </w:tcPr>
          <w:p w14:paraId="50E5B5A0" w14:textId="77777777" w:rsidR="000955AF" w:rsidRPr="00114915" w:rsidRDefault="000955AF" w:rsidP="000955AF">
            <w:pPr>
              <w:jc w:val="center"/>
            </w:pPr>
          </w:p>
        </w:tc>
        <w:tc>
          <w:tcPr>
            <w:tcW w:w="810" w:type="dxa"/>
            <w:vMerge/>
            <w:tcBorders>
              <w:bottom w:val="nil"/>
              <w:right w:val="single" w:sz="4" w:space="0" w:color="auto"/>
            </w:tcBorders>
          </w:tcPr>
          <w:p w14:paraId="17759DF5" w14:textId="77777777" w:rsidR="000955AF" w:rsidRPr="00114915" w:rsidRDefault="000955AF" w:rsidP="000955AF"/>
        </w:tc>
        <w:tc>
          <w:tcPr>
            <w:tcW w:w="3420" w:type="dxa"/>
            <w:tcBorders>
              <w:left w:val="single" w:sz="4" w:space="0" w:color="auto"/>
            </w:tcBorders>
          </w:tcPr>
          <w:p w14:paraId="163989E3" w14:textId="77777777" w:rsidR="000955AF" w:rsidRPr="00114915" w:rsidRDefault="000955AF" w:rsidP="000955AF"/>
        </w:tc>
        <w:tc>
          <w:tcPr>
            <w:tcW w:w="895" w:type="dxa"/>
          </w:tcPr>
          <w:p w14:paraId="386B80B0" w14:textId="77777777" w:rsidR="000955AF" w:rsidRPr="00114915" w:rsidRDefault="000955AF" w:rsidP="000955AF">
            <w:pPr>
              <w:jc w:val="center"/>
            </w:pPr>
          </w:p>
        </w:tc>
      </w:tr>
      <w:tr w:rsidR="000955AF" w:rsidRPr="00114915" w14:paraId="677832BC" w14:textId="77777777" w:rsidTr="000955AF">
        <w:trPr>
          <w:cantSplit/>
          <w:trHeight w:hRule="exact" w:val="288"/>
        </w:trPr>
        <w:tc>
          <w:tcPr>
            <w:tcW w:w="3325" w:type="dxa"/>
          </w:tcPr>
          <w:p w14:paraId="740741A0" w14:textId="77777777" w:rsidR="000955AF" w:rsidRPr="00114915" w:rsidRDefault="000955AF" w:rsidP="000955AF"/>
        </w:tc>
        <w:tc>
          <w:tcPr>
            <w:tcW w:w="900" w:type="dxa"/>
          </w:tcPr>
          <w:p w14:paraId="556D9E72" w14:textId="77777777" w:rsidR="000955AF" w:rsidRPr="00114915" w:rsidRDefault="000955AF" w:rsidP="000955AF">
            <w:pPr>
              <w:jc w:val="center"/>
            </w:pPr>
          </w:p>
        </w:tc>
        <w:tc>
          <w:tcPr>
            <w:tcW w:w="810" w:type="dxa"/>
            <w:vMerge/>
            <w:tcBorders>
              <w:bottom w:val="nil"/>
              <w:right w:val="single" w:sz="4" w:space="0" w:color="auto"/>
            </w:tcBorders>
          </w:tcPr>
          <w:p w14:paraId="6964570D" w14:textId="77777777" w:rsidR="000955AF" w:rsidRPr="00114915" w:rsidRDefault="000955AF" w:rsidP="000955AF"/>
        </w:tc>
        <w:tc>
          <w:tcPr>
            <w:tcW w:w="3420" w:type="dxa"/>
            <w:tcBorders>
              <w:left w:val="single" w:sz="4" w:space="0" w:color="auto"/>
            </w:tcBorders>
          </w:tcPr>
          <w:p w14:paraId="496C6D2E" w14:textId="77777777" w:rsidR="000955AF" w:rsidRPr="00114915" w:rsidRDefault="000955AF" w:rsidP="000955AF"/>
        </w:tc>
        <w:tc>
          <w:tcPr>
            <w:tcW w:w="895" w:type="dxa"/>
          </w:tcPr>
          <w:p w14:paraId="5FA56749" w14:textId="77777777" w:rsidR="000955AF" w:rsidRPr="00114915" w:rsidRDefault="000955AF" w:rsidP="000955AF">
            <w:pPr>
              <w:jc w:val="center"/>
            </w:pPr>
          </w:p>
        </w:tc>
      </w:tr>
      <w:tr w:rsidR="000955AF" w:rsidRPr="00114915" w14:paraId="26E0B8D3" w14:textId="77777777" w:rsidTr="000955AF">
        <w:trPr>
          <w:cantSplit/>
          <w:trHeight w:hRule="exact" w:val="288"/>
        </w:trPr>
        <w:tc>
          <w:tcPr>
            <w:tcW w:w="3325" w:type="dxa"/>
          </w:tcPr>
          <w:p w14:paraId="093F40A0" w14:textId="77777777" w:rsidR="000955AF" w:rsidRPr="00114915" w:rsidRDefault="000955AF" w:rsidP="000955AF">
            <w:pPr>
              <w:rPr>
                <w:b/>
              </w:rPr>
            </w:pPr>
            <w:r w:rsidRPr="00114915">
              <w:rPr>
                <w:b/>
              </w:rPr>
              <w:t>Total</w:t>
            </w:r>
          </w:p>
        </w:tc>
        <w:tc>
          <w:tcPr>
            <w:tcW w:w="900" w:type="dxa"/>
          </w:tcPr>
          <w:p w14:paraId="5A9EE3EF" w14:textId="77777777" w:rsidR="000955AF" w:rsidRPr="00114915" w:rsidRDefault="000955AF" w:rsidP="000955AF">
            <w:pPr>
              <w:jc w:val="center"/>
              <w:rPr>
                <w:b/>
              </w:rPr>
            </w:pPr>
          </w:p>
        </w:tc>
        <w:tc>
          <w:tcPr>
            <w:tcW w:w="810" w:type="dxa"/>
            <w:vMerge/>
            <w:tcBorders>
              <w:bottom w:val="nil"/>
              <w:right w:val="single" w:sz="4" w:space="0" w:color="auto"/>
            </w:tcBorders>
          </w:tcPr>
          <w:p w14:paraId="1C9B2F4D" w14:textId="77777777" w:rsidR="000955AF" w:rsidRPr="00114915" w:rsidRDefault="000955AF" w:rsidP="000955AF"/>
        </w:tc>
        <w:tc>
          <w:tcPr>
            <w:tcW w:w="3420" w:type="dxa"/>
            <w:tcBorders>
              <w:left w:val="single" w:sz="4" w:space="0" w:color="auto"/>
            </w:tcBorders>
          </w:tcPr>
          <w:p w14:paraId="087270E5" w14:textId="77777777" w:rsidR="000955AF" w:rsidRPr="00114915" w:rsidRDefault="000955AF" w:rsidP="000955AF">
            <w:pPr>
              <w:rPr>
                <w:b/>
              </w:rPr>
            </w:pPr>
            <w:r w:rsidRPr="00114915">
              <w:rPr>
                <w:b/>
              </w:rPr>
              <w:t>Total</w:t>
            </w:r>
          </w:p>
        </w:tc>
        <w:tc>
          <w:tcPr>
            <w:tcW w:w="895" w:type="dxa"/>
          </w:tcPr>
          <w:p w14:paraId="2961C574" w14:textId="77777777" w:rsidR="000955AF" w:rsidRPr="00114915" w:rsidRDefault="000955AF" w:rsidP="000955AF">
            <w:pPr>
              <w:jc w:val="center"/>
              <w:rPr>
                <w:b/>
              </w:rPr>
            </w:pPr>
          </w:p>
        </w:tc>
      </w:tr>
    </w:tbl>
    <w:p w14:paraId="161F4DA6" w14:textId="77777777" w:rsidR="002E7E6B" w:rsidRDefault="002E7E6B" w:rsidP="00765919">
      <w:pPr>
        <w:keepLines/>
        <w:spacing w:after="0" w:line="276" w:lineRule="auto"/>
        <w:rPr>
          <w:rFonts w:ascii="Arial" w:hAnsi="Arial" w:cs="Arial"/>
        </w:rPr>
      </w:pPr>
    </w:p>
    <w:p w14:paraId="49F2885C" w14:textId="77777777" w:rsidR="00332C88" w:rsidRDefault="00332C88" w:rsidP="008D5429">
      <w:pPr>
        <w:spacing w:after="120" w:line="276" w:lineRule="auto"/>
        <w:rPr>
          <w:rFonts w:ascii="Arial" w:hAnsi="Arial" w:cs="Arial"/>
          <w:u w:val="single"/>
        </w:rPr>
      </w:pPr>
    </w:p>
    <w:p w14:paraId="78660DF5" w14:textId="77777777" w:rsidR="00332C88" w:rsidRPr="00015F5C" w:rsidRDefault="00C928F4"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14:paraId="7E32565A"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lastRenderedPageBreak/>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14:paraId="6C27BFB1"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14:paraId="4BF1D306" w14:textId="77777777"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14:paraId="17397269" w14:textId="77777777" w:rsidR="002E7E6B" w:rsidRPr="00F449F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the program is to be offered in close cooperation with one or more specific employers, a discussion of the relationship must be provided.</w:t>
      </w:r>
    </w:p>
    <w:tbl>
      <w:tblPr>
        <w:tblStyle w:val="TableGrid"/>
        <w:tblW w:w="0" w:type="auto"/>
        <w:tblInd w:w="0" w:type="dxa"/>
        <w:tblLook w:val="04A0" w:firstRow="1" w:lastRow="0" w:firstColumn="1" w:lastColumn="0" w:noHBand="0" w:noVBand="1"/>
      </w:tblPr>
      <w:tblGrid>
        <w:gridCol w:w="9350"/>
      </w:tblGrid>
      <w:tr w:rsidR="00527A7D" w:rsidRPr="00527A7D" w14:paraId="627F002E" w14:textId="77777777" w:rsidTr="00F449FB">
        <w:trPr>
          <w:trHeight w:val="2376"/>
        </w:trPr>
        <w:tc>
          <w:tcPr>
            <w:tcW w:w="9350" w:type="dxa"/>
          </w:tcPr>
          <w:p w14:paraId="2005FF2F" w14:textId="1E542C25" w:rsidR="00177254" w:rsidRDefault="00177254" w:rsidP="00961545">
            <w:pPr>
              <w:widowControl w:val="0"/>
              <w:ind w:right="230"/>
            </w:pPr>
            <w:r>
              <w:t xml:space="preserve">In the San Joaquin Delta Community College District 2017 Comprehensive Master Plan, the district pointed out the following areas as “key” into the future: </w:t>
            </w:r>
          </w:p>
          <w:p w14:paraId="1E2E3E11" w14:textId="77777777" w:rsidR="00177254" w:rsidRDefault="00177254" w:rsidP="00961545">
            <w:pPr>
              <w:widowControl w:val="0"/>
              <w:ind w:right="230"/>
            </w:pPr>
          </w:p>
          <w:p w14:paraId="3545EFB1" w14:textId="77777777" w:rsidR="00177254" w:rsidRDefault="00177254" w:rsidP="00961545">
            <w:pPr>
              <w:widowControl w:val="0"/>
              <w:ind w:right="230"/>
            </w:pPr>
            <w:r>
              <w:t xml:space="preserve">● “Initiatives that foster professional growth and innovative service delivery,” </w:t>
            </w:r>
          </w:p>
          <w:p w14:paraId="185D4DD8" w14:textId="77777777" w:rsidR="00177254" w:rsidRDefault="00177254" w:rsidP="00961545">
            <w:pPr>
              <w:widowControl w:val="0"/>
              <w:ind w:right="230"/>
            </w:pPr>
            <w:r>
              <w:t xml:space="preserve">● “Community relationships with local educational institutions, employers, and workforce agencies that promote the region’s intellectual, social, economic, and cultural vitality,” </w:t>
            </w:r>
          </w:p>
          <w:p w14:paraId="25A5E43F" w14:textId="77777777" w:rsidR="00177254" w:rsidRDefault="00177254" w:rsidP="00961545">
            <w:pPr>
              <w:widowControl w:val="0"/>
              <w:ind w:right="230"/>
            </w:pPr>
            <w:r>
              <w:t xml:space="preserve">● “Career and technical programs that meet the labor market needs of employers in the region.” </w:t>
            </w:r>
          </w:p>
          <w:p w14:paraId="6208E2D3" w14:textId="77777777" w:rsidR="00177254" w:rsidRDefault="00177254" w:rsidP="00961545">
            <w:pPr>
              <w:widowControl w:val="0"/>
              <w:ind w:right="230"/>
            </w:pPr>
          </w:p>
          <w:p w14:paraId="11E6E8D5" w14:textId="3E9EBB7F" w:rsidR="001C2E5E" w:rsidRPr="00547043" w:rsidRDefault="00177254" w:rsidP="00961545">
            <w:pPr>
              <w:widowControl w:val="0"/>
              <w:ind w:right="230"/>
              <w:rPr>
                <w:rFonts w:cs="Arial"/>
                <w:color w:val="767171" w:themeColor="background2" w:themeShade="80"/>
              </w:rPr>
            </w:pPr>
            <w:r>
              <w:t>The proposed Real Estate Salesperson Certificate of Achievement aligns with those values, specifically in the continued building of career advancement opportunities for residents of San Joaquin County, promotion of continue economic vitality, and meeting the labor needs of employers in our direct region and beyond (especially since all program courses are available online).</w:t>
            </w:r>
          </w:p>
        </w:tc>
      </w:tr>
    </w:tbl>
    <w:p w14:paraId="3D36C585" w14:textId="77777777" w:rsidR="00156C9C" w:rsidRDefault="00156C9C" w:rsidP="00E23D15">
      <w:pPr>
        <w:spacing w:after="0" w:line="276" w:lineRule="auto"/>
        <w:rPr>
          <w:rFonts w:ascii="Arial" w:hAnsi="Arial" w:cs="Arial"/>
          <w:b/>
          <w:sz w:val="24"/>
          <w:szCs w:val="24"/>
        </w:rPr>
      </w:pPr>
    </w:p>
    <w:p w14:paraId="79444CDD" w14:textId="77777777" w:rsidR="00D81F70" w:rsidRDefault="00D81F70" w:rsidP="00E23D15">
      <w:pPr>
        <w:spacing w:after="0" w:line="276" w:lineRule="auto"/>
        <w:rPr>
          <w:rFonts w:ascii="Arial" w:hAnsi="Arial" w:cs="Arial"/>
          <w:b/>
          <w:sz w:val="24"/>
          <w:szCs w:val="24"/>
        </w:rPr>
        <w:sectPr w:rsidR="00D81F70" w:rsidSect="00527A7D">
          <w:footerReference w:type="default" r:id="rId9"/>
          <w:type w:val="continuous"/>
          <w:pgSz w:w="12240" w:h="15840"/>
          <w:pgMar w:top="1440" w:right="1440" w:bottom="1440" w:left="1440" w:header="720" w:footer="720" w:gutter="0"/>
          <w:cols w:space="720"/>
          <w:docGrid w:linePitch="360"/>
        </w:sectPr>
      </w:pPr>
    </w:p>
    <w:p w14:paraId="4C45BA6A" w14:textId="77777777" w:rsidR="00C928F4" w:rsidRPr="00015F5C" w:rsidRDefault="00C928F4" w:rsidP="004560C2">
      <w:pPr>
        <w:pStyle w:val="ListParagraph"/>
        <w:numPr>
          <w:ilvl w:val="0"/>
          <w:numId w:val="35"/>
        </w:numPr>
        <w:spacing w:after="240" w:line="360" w:lineRule="auto"/>
        <w:rPr>
          <w:rFonts w:ascii="Arial" w:hAnsi="Arial" w:cs="Arial"/>
          <w:b/>
          <w:sz w:val="24"/>
          <w:szCs w:val="24"/>
        </w:rPr>
      </w:pPr>
      <w:r w:rsidRPr="00015F5C">
        <w:rPr>
          <w:rFonts w:ascii="Arial" w:hAnsi="Arial" w:cs="Arial"/>
          <w:b/>
          <w:sz w:val="24"/>
          <w:szCs w:val="24"/>
        </w:rPr>
        <w:lastRenderedPageBreak/>
        <w:t>Need for Program</w:t>
      </w:r>
    </w:p>
    <w:p w14:paraId="2A0D3F5D" w14:textId="77777777" w:rsidR="00040265" w:rsidRDefault="00040265" w:rsidP="00040265">
      <w:pPr>
        <w:pStyle w:val="ListParagraph"/>
        <w:spacing w:after="120"/>
        <w:ind w:left="792"/>
        <w:rPr>
          <w:rFonts w:ascii="Arial" w:hAnsi="Arial" w:cs="Arial"/>
        </w:rPr>
      </w:pPr>
    </w:p>
    <w:p w14:paraId="594497DE" w14:textId="77777777" w:rsidR="00C928F4" w:rsidRPr="00375B52" w:rsidRDefault="00E23D15"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Enrollment and Completer Projections</w:t>
      </w:r>
    </w:p>
    <w:p w14:paraId="37830B9F" w14:textId="77777777"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8905"/>
      </w:tblGrid>
      <w:tr w:rsidR="00E23D15" w:rsidRPr="00527A7D" w14:paraId="71AED28E" w14:textId="77777777" w:rsidTr="00F449FB">
        <w:trPr>
          <w:trHeight w:val="2376"/>
        </w:trPr>
        <w:tc>
          <w:tcPr>
            <w:tcW w:w="8905" w:type="dxa"/>
          </w:tcPr>
          <w:p w14:paraId="07E80E9F" w14:textId="34B46671" w:rsidR="00E23D15" w:rsidRDefault="004560C2" w:rsidP="00562A3E">
            <w:pPr>
              <w:spacing w:line="276" w:lineRule="auto"/>
              <w:rPr>
                <w:rFonts w:cs="Arial"/>
              </w:rPr>
            </w:pPr>
            <w:r>
              <w:rPr>
                <w:noProof/>
              </w:rPr>
              <w:drawing>
                <wp:inline distT="0" distB="0" distL="0" distR="0" wp14:anchorId="27DBCA3F" wp14:editId="2B9F21D8">
                  <wp:extent cx="5481638" cy="2208379"/>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627"/>
                          <a:stretch/>
                        </pic:blipFill>
                        <pic:spPr bwMode="auto">
                          <a:xfrm>
                            <a:off x="0" y="0"/>
                            <a:ext cx="5499241" cy="2215471"/>
                          </a:xfrm>
                          <a:prstGeom prst="rect">
                            <a:avLst/>
                          </a:prstGeom>
                          <a:ln>
                            <a:noFill/>
                          </a:ln>
                          <a:extLst>
                            <a:ext uri="{53640926-AAD7-44D8-BBD7-CCE9431645EC}">
                              <a14:shadowObscured xmlns:a14="http://schemas.microsoft.com/office/drawing/2010/main"/>
                            </a:ext>
                          </a:extLst>
                        </pic:spPr>
                      </pic:pic>
                    </a:graphicData>
                  </a:graphic>
                </wp:inline>
              </w:drawing>
            </w:r>
          </w:p>
          <w:p w14:paraId="07CAD0D3" w14:textId="63D4772D" w:rsidR="004E4827" w:rsidRDefault="004E4827" w:rsidP="00562A3E">
            <w:pPr>
              <w:spacing w:line="276" w:lineRule="auto"/>
              <w:rPr>
                <w:rFonts w:cs="Arial"/>
              </w:rPr>
            </w:pPr>
            <w:r>
              <w:rPr>
                <w:noProof/>
              </w:rPr>
              <w:drawing>
                <wp:inline distT="0" distB="0" distL="0" distR="0" wp14:anchorId="15CB9432" wp14:editId="3E00EF7F">
                  <wp:extent cx="5943600" cy="263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2075"/>
                          </a:xfrm>
                          <a:prstGeom prst="rect">
                            <a:avLst/>
                          </a:prstGeom>
                        </pic:spPr>
                      </pic:pic>
                    </a:graphicData>
                  </a:graphic>
                </wp:inline>
              </w:drawing>
            </w:r>
          </w:p>
          <w:p w14:paraId="630EB898" w14:textId="752EFC06" w:rsidR="004E4827" w:rsidRDefault="004E4827" w:rsidP="00562A3E">
            <w:pPr>
              <w:spacing w:line="276" w:lineRule="auto"/>
              <w:rPr>
                <w:rFonts w:cs="Arial"/>
              </w:rPr>
            </w:pPr>
            <w:r>
              <w:rPr>
                <w:noProof/>
              </w:rPr>
              <w:lastRenderedPageBreak/>
              <w:drawing>
                <wp:inline distT="0" distB="0" distL="0" distR="0" wp14:anchorId="2687754E" wp14:editId="4F8F42FF">
                  <wp:extent cx="5462588" cy="3111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3838" cy="3112212"/>
                          </a:xfrm>
                          <a:prstGeom prst="rect">
                            <a:avLst/>
                          </a:prstGeom>
                        </pic:spPr>
                      </pic:pic>
                    </a:graphicData>
                  </a:graphic>
                </wp:inline>
              </w:drawing>
            </w:r>
          </w:p>
          <w:p w14:paraId="51E80B7B" w14:textId="615A5F81" w:rsidR="004E4827" w:rsidRDefault="004E4827" w:rsidP="00562A3E">
            <w:pPr>
              <w:spacing w:line="276" w:lineRule="auto"/>
              <w:rPr>
                <w:rFonts w:cs="Arial"/>
              </w:rPr>
            </w:pPr>
            <w:r>
              <w:rPr>
                <w:noProof/>
              </w:rPr>
              <w:drawing>
                <wp:inline distT="0" distB="0" distL="0" distR="0" wp14:anchorId="32B8B078" wp14:editId="58916905">
                  <wp:extent cx="5495925" cy="6172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71" cy="617607"/>
                          </a:xfrm>
                          <a:prstGeom prst="rect">
                            <a:avLst/>
                          </a:prstGeom>
                        </pic:spPr>
                      </pic:pic>
                    </a:graphicData>
                  </a:graphic>
                </wp:inline>
              </w:drawing>
            </w:r>
          </w:p>
          <w:p w14:paraId="3961A2C9" w14:textId="721DD396" w:rsidR="004560C2" w:rsidRPr="00C06283" w:rsidRDefault="004560C2" w:rsidP="00562A3E">
            <w:pPr>
              <w:spacing w:line="276" w:lineRule="auto"/>
              <w:rPr>
                <w:rFonts w:cs="Arial"/>
              </w:rPr>
            </w:pPr>
            <w:r>
              <w:rPr>
                <w:rFonts w:cs="Arial"/>
              </w:rPr>
              <w:t>With existing Real Estate program enrollment</w:t>
            </w:r>
            <w:r w:rsidR="004E4827">
              <w:rPr>
                <w:rFonts w:cs="Arial"/>
              </w:rPr>
              <w:t xml:space="preserve"> </w:t>
            </w:r>
            <w:r>
              <w:rPr>
                <w:rFonts w:cs="Arial"/>
              </w:rPr>
              <w:t>and completion</w:t>
            </w:r>
            <w:r w:rsidR="004E4827">
              <w:rPr>
                <w:rFonts w:cs="Arial"/>
              </w:rPr>
              <w:t xml:space="preserve">, as well as declared Real Estate majors, fairly steady or </w:t>
            </w:r>
            <w:r>
              <w:rPr>
                <w:rFonts w:cs="Arial"/>
              </w:rPr>
              <w:t>on the rise</w:t>
            </w:r>
            <w:r w:rsidR="004E4827">
              <w:rPr>
                <w:rFonts w:cs="Arial"/>
              </w:rPr>
              <w:t>, this certificate is expected to provide an opportunity for students to earn another award while on their way to completing the existing Real Estate A.S. degree. The stackable nature of this certificate, as well as its online availability, is expected to increase student enrollment and completion.</w:t>
            </w:r>
          </w:p>
        </w:tc>
      </w:tr>
    </w:tbl>
    <w:p w14:paraId="5AD0941C" w14:textId="77777777" w:rsidR="00C928F4" w:rsidRPr="00C928F4" w:rsidRDefault="00C928F4" w:rsidP="00C928F4">
      <w:pPr>
        <w:spacing w:after="120"/>
        <w:rPr>
          <w:rFonts w:ascii="Arial" w:hAnsi="Arial" w:cs="Arial"/>
        </w:rPr>
      </w:pPr>
    </w:p>
    <w:p w14:paraId="0ECEE033" w14:textId="77777777" w:rsidR="00E23D15" w:rsidRPr="00375B52" w:rsidRDefault="00C928F4"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 xml:space="preserve">Labor Market Information (LMI) </w:t>
      </w:r>
    </w:p>
    <w:p w14:paraId="317BB8D4" w14:textId="77777777"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14:paraId="726E6E9C" w14:textId="77777777" w:rsidR="004249E0" w:rsidRPr="00F449FB"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tbl>
      <w:tblPr>
        <w:tblStyle w:val="TableGrid"/>
        <w:tblW w:w="0" w:type="auto"/>
        <w:tblInd w:w="445" w:type="dxa"/>
        <w:tblLook w:val="04A0" w:firstRow="1" w:lastRow="0" w:firstColumn="1" w:lastColumn="0" w:noHBand="0" w:noVBand="1"/>
      </w:tblPr>
      <w:tblGrid>
        <w:gridCol w:w="8905"/>
      </w:tblGrid>
      <w:tr w:rsidR="00040265" w:rsidRPr="00527A7D" w14:paraId="4E730DD9" w14:textId="77777777" w:rsidTr="00F449FB">
        <w:trPr>
          <w:trHeight w:val="2376"/>
        </w:trPr>
        <w:tc>
          <w:tcPr>
            <w:tcW w:w="8905" w:type="dxa"/>
          </w:tcPr>
          <w:p w14:paraId="2072C8EE" w14:textId="77777777" w:rsidR="009A07B2" w:rsidRDefault="00B918EA" w:rsidP="00614FD1">
            <w:pPr>
              <w:spacing w:line="276" w:lineRule="auto"/>
              <w:rPr>
                <w:rFonts w:cs="Arial"/>
              </w:rPr>
            </w:pPr>
            <w:r w:rsidRPr="00B918EA">
              <w:rPr>
                <w:rFonts w:cs="Arial"/>
              </w:rPr>
              <w:t>A labor market analysis completed November 2019 by the Central Valley/Mother Lode Center of Excellence determined that "Based on a comparison of occupational demand and supply, there is an undersupply of 320 trained workers in the subregion and 851 workers in the region" and thus recommended "the expansion of programs to address the shortage of real estate workers in the region."</w:t>
            </w:r>
          </w:p>
          <w:p w14:paraId="1AF5873D" w14:textId="77777777" w:rsidR="00B918EA" w:rsidRDefault="00B918EA" w:rsidP="00614FD1">
            <w:pPr>
              <w:spacing w:line="276" w:lineRule="auto"/>
              <w:rPr>
                <w:rFonts w:cs="Arial"/>
              </w:rPr>
            </w:pPr>
          </w:p>
          <w:p w14:paraId="11964F76" w14:textId="1A4654BF" w:rsidR="00B918EA" w:rsidRPr="00C06283" w:rsidRDefault="00B918EA" w:rsidP="00614FD1">
            <w:pPr>
              <w:spacing w:line="276" w:lineRule="auto"/>
              <w:rPr>
                <w:rFonts w:cs="Arial"/>
              </w:rPr>
            </w:pPr>
            <w:r>
              <w:rPr>
                <w:rFonts w:cs="Arial"/>
              </w:rPr>
              <w:t xml:space="preserve">Similarly, a March 2021 labor market analysis by the </w:t>
            </w:r>
            <w:r w:rsidRPr="00B918EA">
              <w:rPr>
                <w:rFonts w:cs="Arial"/>
              </w:rPr>
              <w:t>Central Valley/Mother Lode Center of Excellenc</w:t>
            </w:r>
            <w:r>
              <w:rPr>
                <w:rFonts w:cs="Arial"/>
              </w:rPr>
              <w:t>e determined that “</w:t>
            </w:r>
            <w:r w:rsidRPr="00B918EA">
              <w:rPr>
                <w:rFonts w:cs="Arial"/>
              </w:rPr>
              <w:t xml:space="preserve">Based on a comparison of occupational demand and supply, there is an undersupply of 366 trained workers in the subregion and 682 workers in the region. The Center of Excellence recommends that San Joaquin Delta College work with the Business and </w:t>
            </w:r>
            <w:r w:rsidRPr="00B918EA">
              <w:rPr>
                <w:rFonts w:cs="Arial"/>
              </w:rPr>
              <w:lastRenderedPageBreak/>
              <w:t>Entrepreneurship Regional Director, the college’s advisory board, and local industry in the expansion of programs to address the shortage of real estate workers in the region.</w:t>
            </w:r>
            <w:r>
              <w:rPr>
                <w:rFonts w:cs="Arial"/>
              </w:rPr>
              <w:t>”</w:t>
            </w:r>
          </w:p>
        </w:tc>
      </w:tr>
    </w:tbl>
    <w:p w14:paraId="2EE72F93" w14:textId="77777777" w:rsidR="00040265" w:rsidRDefault="00040265" w:rsidP="00040265">
      <w:pPr>
        <w:spacing w:line="276" w:lineRule="auto"/>
        <w:rPr>
          <w:rFonts w:cs="Arial"/>
        </w:rPr>
      </w:pPr>
    </w:p>
    <w:p w14:paraId="7618E9E6" w14:textId="77777777" w:rsidR="00040265" w:rsidRPr="00375B52" w:rsidRDefault="00040265" w:rsidP="004560C2">
      <w:pPr>
        <w:pStyle w:val="ListParagraph"/>
        <w:numPr>
          <w:ilvl w:val="1"/>
          <w:numId w:val="35"/>
        </w:numPr>
        <w:spacing w:after="120"/>
        <w:ind w:left="792"/>
        <w:rPr>
          <w:rFonts w:ascii="Arial" w:hAnsi="Arial" w:cs="Arial"/>
          <w:sz w:val="20"/>
          <w:szCs w:val="20"/>
        </w:rPr>
      </w:pPr>
      <w:r w:rsidRPr="00375B52">
        <w:rPr>
          <w:rFonts w:ascii="Arial" w:hAnsi="Arial" w:cs="Arial"/>
          <w:sz w:val="20"/>
          <w:szCs w:val="20"/>
        </w:rPr>
        <w:t xml:space="preserve">Employer Survey (if applicable) </w:t>
      </w:r>
    </w:p>
    <w:p w14:paraId="34D2120B" w14:textId="77777777"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14:paraId="137134D5" w14:textId="77777777" w:rsidTr="00375B52">
        <w:trPr>
          <w:trHeight w:val="2150"/>
        </w:trPr>
        <w:tc>
          <w:tcPr>
            <w:tcW w:w="8905" w:type="dxa"/>
          </w:tcPr>
          <w:p w14:paraId="7A0B02A4" w14:textId="77777777" w:rsidR="00530876" w:rsidRPr="00C06283" w:rsidRDefault="00530876" w:rsidP="00614FD1">
            <w:pPr>
              <w:spacing w:line="276" w:lineRule="auto"/>
              <w:rPr>
                <w:rFonts w:cs="Arial"/>
              </w:rPr>
            </w:pPr>
          </w:p>
        </w:tc>
      </w:tr>
    </w:tbl>
    <w:p w14:paraId="79048E8A" w14:textId="77777777" w:rsidR="00E23D15" w:rsidRPr="000C3515" w:rsidRDefault="00E23D15" w:rsidP="00E23D15">
      <w:pPr>
        <w:spacing w:after="0" w:line="276" w:lineRule="auto"/>
        <w:rPr>
          <w:rFonts w:ascii="Arial" w:hAnsi="Arial" w:cs="Arial"/>
        </w:rPr>
      </w:pPr>
    </w:p>
    <w:p w14:paraId="3EDD490E" w14:textId="77777777" w:rsidR="00E23D15" w:rsidRPr="00015F5C" w:rsidRDefault="00E23D15"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Place of Program in Curriculum/Similar Programs</w:t>
      </w:r>
    </w:p>
    <w:p w14:paraId="4A4880EB" w14:textId="77777777"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t>Review the college’s existing program inventory, then address the following questions:</w:t>
      </w:r>
    </w:p>
    <w:p w14:paraId="5A868140"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14:paraId="751951D5"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14:paraId="6765538F"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14:paraId="35438677" w14:textId="77777777"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Ind w:w="0" w:type="dxa"/>
        <w:tblLook w:val="04A0" w:firstRow="1" w:lastRow="0" w:firstColumn="1" w:lastColumn="0" w:noHBand="0" w:noVBand="1"/>
      </w:tblPr>
      <w:tblGrid>
        <w:gridCol w:w="9350"/>
      </w:tblGrid>
      <w:tr w:rsidR="00E23D15" w14:paraId="4C6683B1" w14:textId="77777777" w:rsidTr="00F449FB">
        <w:trPr>
          <w:trHeight w:val="2376"/>
        </w:trPr>
        <w:tc>
          <w:tcPr>
            <w:tcW w:w="9350" w:type="dxa"/>
          </w:tcPr>
          <w:p w14:paraId="21487AFC" w14:textId="6B3C7163" w:rsidR="00AE7D42" w:rsidRDefault="00177254" w:rsidP="00177254">
            <w:pPr>
              <w:spacing w:line="276" w:lineRule="auto"/>
              <w:contextualSpacing/>
              <w:rPr>
                <w:rFonts w:cs="Arial"/>
              </w:rPr>
            </w:pPr>
            <w:r w:rsidRPr="00177254">
              <w:rPr>
                <w:rFonts w:cs="Arial"/>
              </w:rPr>
              <w:t>This program is the initial certificate in a sequence of CTE certificates related to the Real Estate industry. After completing this certificate, students are encouraged to complete the Real Estate Broker Certificate, then the Real Estate A.S. degree. In the future, there may be options to complete a Real Estate Appraiser Certificate and a Real Estate Lending and Mortgage Brokering Certificate.</w:t>
            </w:r>
          </w:p>
          <w:p w14:paraId="74A2E50B" w14:textId="77777777" w:rsidR="00AE7D42" w:rsidRDefault="00AE7D42" w:rsidP="00AE7D42">
            <w:pPr>
              <w:rPr>
                <w:rFonts w:cs="Arial"/>
              </w:rPr>
            </w:pPr>
          </w:p>
          <w:p w14:paraId="2839CC7C" w14:textId="77777777" w:rsidR="00E23D15" w:rsidRPr="00AE7D42" w:rsidRDefault="00E23D15" w:rsidP="00AE7D42">
            <w:pPr>
              <w:ind w:firstLine="720"/>
              <w:rPr>
                <w:rFonts w:cs="Arial"/>
              </w:rPr>
            </w:pPr>
          </w:p>
        </w:tc>
      </w:tr>
    </w:tbl>
    <w:p w14:paraId="13D7048E" w14:textId="77777777" w:rsidR="00E23D15" w:rsidRDefault="00E23D15" w:rsidP="00E23D15">
      <w:pPr>
        <w:spacing w:after="120" w:line="276" w:lineRule="auto"/>
        <w:rPr>
          <w:rFonts w:ascii="Arial" w:hAnsi="Arial" w:cs="Arial"/>
          <w:b/>
        </w:rPr>
      </w:pPr>
    </w:p>
    <w:p w14:paraId="3AD67A9A" w14:textId="77777777" w:rsidR="00156C9C" w:rsidRDefault="00156C9C" w:rsidP="00E23D15">
      <w:pPr>
        <w:spacing w:after="120" w:line="276" w:lineRule="auto"/>
        <w:rPr>
          <w:rFonts w:ascii="Arial" w:hAnsi="Arial" w:cs="Arial"/>
          <w:b/>
        </w:rPr>
      </w:pPr>
    </w:p>
    <w:p w14:paraId="512A3691" w14:textId="77777777" w:rsidR="00E23D15" w:rsidRPr="00015F5C" w:rsidRDefault="00E23D15" w:rsidP="004560C2">
      <w:pPr>
        <w:pStyle w:val="ListParagraph"/>
        <w:numPr>
          <w:ilvl w:val="0"/>
          <w:numId w:val="35"/>
        </w:numPr>
        <w:spacing w:after="120"/>
        <w:rPr>
          <w:rFonts w:ascii="Arial" w:hAnsi="Arial" w:cs="Arial"/>
          <w:b/>
          <w:sz w:val="24"/>
          <w:szCs w:val="24"/>
        </w:rPr>
      </w:pPr>
      <w:r w:rsidRPr="00015F5C">
        <w:rPr>
          <w:rFonts w:ascii="Arial" w:hAnsi="Arial" w:cs="Arial"/>
          <w:b/>
          <w:sz w:val="24"/>
          <w:szCs w:val="24"/>
        </w:rPr>
        <w:t>Similar Programs at Other Colleges in Service Area</w:t>
      </w:r>
    </w:p>
    <w:p w14:paraId="5B7C4399" w14:textId="77777777"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lastRenderedPageBreak/>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Ind w:w="0" w:type="dxa"/>
        <w:tblLook w:val="04A0" w:firstRow="1" w:lastRow="0" w:firstColumn="1" w:lastColumn="0" w:noHBand="0" w:noVBand="1"/>
      </w:tblPr>
      <w:tblGrid>
        <w:gridCol w:w="4495"/>
        <w:gridCol w:w="4860"/>
      </w:tblGrid>
      <w:tr w:rsidR="004249E0" w14:paraId="69D4C668" w14:textId="77777777" w:rsidTr="00F449FB">
        <w:trPr>
          <w:trHeight w:val="360"/>
        </w:trPr>
        <w:tc>
          <w:tcPr>
            <w:tcW w:w="4495" w:type="dxa"/>
            <w:vAlign w:val="center"/>
          </w:tcPr>
          <w:p w14:paraId="493A2623" w14:textId="77777777" w:rsidR="004249E0" w:rsidRPr="004249E0" w:rsidRDefault="004249E0" w:rsidP="004249E0">
            <w:pPr>
              <w:jc w:val="center"/>
              <w:rPr>
                <w:rFonts w:cs="Arial"/>
                <w:b/>
              </w:rPr>
            </w:pPr>
            <w:r w:rsidRPr="004249E0">
              <w:rPr>
                <w:rFonts w:cs="Arial"/>
                <w:b/>
              </w:rPr>
              <w:t>College</w:t>
            </w:r>
          </w:p>
        </w:tc>
        <w:tc>
          <w:tcPr>
            <w:tcW w:w="4860" w:type="dxa"/>
            <w:vAlign w:val="center"/>
          </w:tcPr>
          <w:p w14:paraId="56D5F996" w14:textId="77777777" w:rsidR="004249E0" w:rsidRPr="004249E0" w:rsidRDefault="004249E0" w:rsidP="004249E0">
            <w:pPr>
              <w:jc w:val="center"/>
              <w:rPr>
                <w:rFonts w:cs="Arial"/>
                <w:b/>
              </w:rPr>
            </w:pPr>
            <w:r w:rsidRPr="004249E0">
              <w:rPr>
                <w:rFonts w:cs="Arial"/>
                <w:b/>
              </w:rPr>
              <w:t>Program</w:t>
            </w:r>
          </w:p>
        </w:tc>
      </w:tr>
      <w:tr w:rsidR="004249E0" w14:paraId="110E5A5B" w14:textId="77777777" w:rsidTr="00F449FB">
        <w:trPr>
          <w:trHeight w:val="360"/>
        </w:trPr>
        <w:tc>
          <w:tcPr>
            <w:tcW w:w="4495" w:type="dxa"/>
            <w:vAlign w:val="center"/>
          </w:tcPr>
          <w:p w14:paraId="22CC7899" w14:textId="2002EF3A" w:rsidR="004249E0" w:rsidRPr="00D85176" w:rsidRDefault="00B918EA" w:rsidP="004249E0">
            <w:pPr>
              <w:rPr>
                <w:rFonts w:cs="Arial"/>
              </w:rPr>
            </w:pPr>
            <w:r>
              <w:rPr>
                <w:rFonts w:cs="Arial"/>
              </w:rPr>
              <w:t>Modesto Junior College</w:t>
            </w:r>
          </w:p>
        </w:tc>
        <w:tc>
          <w:tcPr>
            <w:tcW w:w="4860" w:type="dxa"/>
            <w:vAlign w:val="center"/>
          </w:tcPr>
          <w:p w14:paraId="193B3FE1" w14:textId="51AAE20F" w:rsidR="004249E0" w:rsidRPr="00D85176" w:rsidRDefault="00FF71AC" w:rsidP="004249E0">
            <w:pPr>
              <w:rPr>
                <w:rFonts w:cs="Arial"/>
              </w:rPr>
            </w:pPr>
            <w:r w:rsidRPr="00FF71AC">
              <w:rPr>
                <w:rFonts w:cs="Arial"/>
              </w:rPr>
              <w:t>Real Estate Sales Skills Recognition Certificate</w:t>
            </w:r>
          </w:p>
        </w:tc>
      </w:tr>
      <w:tr w:rsidR="004249E0" w14:paraId="7A2F7B98" w14:textId="77777777" w:rsidTr="00F449FB">
        <w:trPr>
          <w:trHeight w:val="360"/>
        </w:trPr>
        <w:tc>
          <w:tcPr>
            <w:tcW w:w="4495" w:type="dxa"/>
            <w:vAlign w:val="center"/>
          </w:tcPr>
          <w:p w14:paraId="6EAD10B3" w14:textId="77777777" w:rsidR="004249E0" w:rsidRPr="00D85176" w:rsidRDefault="004249E0" w:rsidP="004249E0">
            <w:pPr>
              <w:rPr>
                <w:rFonts w:cs="Arial"/>
              </w:rPr>
            </w:pPr>
          </w:p>
        </w:tc>
        <w:tc>
          <w:tcPr>
            <w:tcW w:w="4860" w:type="dxa"/>
            <w:vAlign w:val="center"/>
          </w:tcPr>
          <w:p w14:paraId="00669359" w14:textId="77777777" w:rsidR="004249E0" w:rsidRPr="00D85176" w:rsidRDefault="004249E0" w:rsidP="004249E0">
            <w:pPr>
              <w:rPr>
                <w:rFonts w:cs="Arial"/>
              </w:rPr>
            </w:pPr>
          </w:p>
        </w:tc>
      </w:tr>
      <w:tr w:rsidR="004249E0" w14:paraId="54EE2C03" w14:textId="77777777" w:rsidTr="00F449FB">
        <w:trPr>
          <w:trHeight w:val="360"/>
        </w:trPr>
        <w:tc>
          <w:tcPr>
            <w:tcW w:w="4495" w:type="dxa"/>
            <w:vAlign w:val="center"/>
          </w:tcPr>
          <w:p w14:paraId="0AA57441" w14:textId="77777777" w:rsidR="004249E0" w:rsidRPr="00D85176" w:rsidRDefault="004249E0" w:rsidP="004249E0">
            <w:pPr>
              <w:rPr>
                <w:rFonts w:cs="Arial"/>
              </w:rPr>
            </w:pPr>
          </w:p>
        </w:tc>
        <w:tc>
          <w:tcPr>
            <w:tcW w:w="4860" w:type="dxa"/>
            <w:vAlign w:val="center"/>
          </w:tcPr>
          <w:p w14:paraId="0869910C" w14:textId="77777777" w:rsidR="004249E0" w:rsidRPr="00D85176" w:rsidRDefault="004249E0" w:rsidP="004249E0">
            <w:pPr>
              <w:rPr>
                <w:rFonts w:cs="Arial"/>
              </w:rPr>
            </w:pPr>
          </w:p>
        </w:tc>
      </w:tr>
      <w:tr w:rsidR="004249E0" w14:paraId="69F5D98C" w14:textId="77777777" w:rsidTr="00F449FB">
        <w:trPr>
          <w:trHeight w:val="360"/>
        </w:trPr>
        <w:tc>
          <w:tcPr>
            <w:tcW w:w="4495" w:type="dxa"/>
            <w:vAlign w:val="center"/>
          </w:tcPr>
          <w:p w14:paraId="501B40D6" w14:textId="77777777" w:rsidR="004249E0" w:rsidRPr="00D85176" w:rsidRDefault="004249E0" w:rsidP="004249E0">
            <w:pPr>
              <w:rPr>
                <w:rFonts w:cs="Arial"/>
              </w:rPr>
            </w:pPr>
          </w:p>
        </w:tc>
        <w:tc>
          <w:tcPr>
            <w:tcW w:w="4860" w:type="dxa"/>
            <w:vAlign w:val="center"/>
          </w:tcPr>
          <w:p w14:paraId="4093321A" w14:textId="77777777" w:rsidR="004249E0" w:rsidRPr="00D85176" w:rsidRDefault="004249E0" w:rsidP="004249E0">
            <w:pPr>
              <w:rPr>
                <w:rFonts w:cs="Arial"/>
              </w:rPr>
            </w:pPr>
          </w:p>
        </w:tc>
      </w:tr>
      <w:tr w:rsidR="004249E0" w14:paraId="04CD0773" w14:textId="77777777" w:rsidTr="00F449FB">
        <w:trPr>
          <w:trHeight w:val="360"/>
        </w:trPr>
        <w:tc>
          <w:tcPr>
            <w:tcW w:w="4495" w:type="dxa"/>
            <w:vAlign w:val="center"/>
          </w:tcPr>
          <w:p w14:paraId="17A7C25A" w14:textId="77777777" w:rsidR="004249E0" w:rsidRPr="00D85176" w:rsidRDefault="004249E0" w:rsidP="004249E0">
            <w:pPr>
              <w:rPr>
                <w:rFonts w:cs="Arial"/>
              </w:rPr>
            </w:pPr>
          </w:p>
        </w:tc>
        <w:tc>
          <w:tcPr>
            <w:tcW w:w="4860" w:type="dxa"/>
            <w:vAlign w:val="center"/>
          </w:tcPr>
          <w:p w14:paraId="19D7BF27" w14:textId="77777777" w:rsidR="004249E0" w:rsidRPr="00D85176" w:rsidRDefault="004249E0" w:rsidP="004249E0">
            <w:pPr>
              <w:rPr>
                <w:rFonts w:cs="Arial"/>
              </w:rPr>
            </w:pPr>
          </w:p>
        </w:tc>
      </w:tr>
      <w:tr w:rsidR="004249E0" w14:paraId="3A497FF0" w14:textId="77777777" w:rsidTr="00F449FB">
        <w:trPr>
          <w:trHeight w:val="360"/>
        </w:trPr>
        <w:tc>
          <w:tcPr>
            <w:tcW w:w="4495" w:type="dxa"/>
            <w:vAlign w:val="center"/>
          </w:tcPr>
          <w:p w14:paraId="48A376CE" w14:textId="77777777" w:rsidR="004249E0" w:rsidRPr="00D85176" w:rsidRDefault="004249E0" w:rsidP="004249E0">
            <w:pPr>
              <w:rPr>
                <w:rFonts w:cs="Arial"/>
              </w:rPr>
            </w:pPr>
          </w:p>
        </w:tc>
        <w:tc>
          <w:tcPr>
            <w:tcW w:w="4860" w:type="dxa"/>
            <w:vAlign w:val="center"/>
          </w:tcPr>
          <w:p w14:paraId="4211A73C" w14:textId="77777777" w:rsidR="004249E0" w:rsidRPr="00D85176" w:rsidRDefault="004249E0" w:rsidP="004249E0">
            <w:pPr>
              <w:rPr>
                <w:rFonts w:cs="Arial"/>
              </w:rPr>
            </w:pPr>
          </w:p>
        </w:tc>
      </w:tr>
      <w:tr w:rsidR="004249E0" w14:paraId="4149D97C" w14:textId="77777777" w:rsidTr="00F449FB">
        <w:trPr>
          <w:trHeight w:val="360"/>
        </w:trPr>
        <w:tc>
          <w:tcPr>
            <w:tcW w:w="4495" w:type="dxa"/>
            <w:vAlign w:val="center"/>
          </w:tcPr>
          <w:p w14:paraId="30BDFD8B" w14:textId="77777777" w:rsidR="004249E0" w:rsidRPr="00D85176" w:rsidRDefault="004249E0" w:rsidP="004249E0">
            <w:pPr>
              <w:rPr>
                <w:rFonts w:cs="Arial"/>
              </w:rPr>
            </w:pPr>
          </w:p>
        </w:tc>
        <w:tc>
          <w:tcPr>
            <w:tcW w:w="4860" w:type="dxa"/>
            <w:vAlign w:val="center"/>
          </w:tcPr>
          <w:p w14:paraId="03B491CB" w14:textId="77777777" w:rsidR="004249E0" w:rsidRPr="00D85176" w:rsidRDefault="004249E0" w:rsidP="004249E0">
            <w:pPr>
              <w:rPr>
                <w:rFonts w:cs="Arial"/>
              </w:rPr>
            </w:pPr>
          </w:p>
        </w:tc>
      </w:tr>
      <w:tr w:rsidR="004249E0" w14:paraId="0AE9349B" w14:textId="77777777" w:rsidTr="00F449FB">
        <w:trPr>
          <w:trHeight w:val="360"/>
        </w:trPr>
        <w:tc>
          <w:tcPr>
            <w:tcW w:w="4495" w:type="dxa"/>
            <w:vAlign w:val="center"/>
          </w:tcPr>
          <w:p w14:paraId="4929417D" w14:textId="77777777" w:rsidR="004249E0" w:rsidRPr="00D85176" w:rsidRDefault="004249E0" w:rsidP="004249E0">
            <w:pPr>
              <w:rPr>
                <w:rFonts w:cs="Arial"/>
              </w:rPr>
            </w:pPr>
          </w:p>
        </w:tc>
        <w:tc>
          <w:tcPr>
            <w:tcW w:w="4860" w:type="dxa"/>
            <w:vAlign w:val="center"/>
          </w:tcPr>
          <w:p w14:paraId="4EC23146" w14:textId="77777777" w:rsidR="004249E0" w:rsidRPr="00D85176" w:rsidRDefault="004249E0" w:rsidP="004249E0">
            <w:pPr>
              <w:rPr>
                <w:rFonts w:cs="Arial"/>
              </w:rPr>
            </w:pPr>
          </w:p>
        </w:tc>
      </w:tr>
      <w:tr w:rsidR="004249E0" w14:paraId="20EC2527" w14:textId="77777777" w:rsidTr="00F449FB">
        <w:trPr>
          <w:trHeight w:val="360"/>
        </w:trPr>
        <w:tc>
          <w:tcPr>
            <w:tcW w:w="4495" w:type="dxa"/>
            <w:vAlign w:val="center"/>
          </w:tcPr>
          <w:p w14:paraId="2F93E08C" w14:textId="77777777" w:rsidR="004249E0" w:rsidRPr="00D85176" w:rsidRDefault="004249E0" w:rsidP="004249E0">
            <w:pPr>
              <w:rPr>
                <w:rFonts w:cs="Arial"/>
              </w:rPr>
            </w:pPr>
          </w:p>
        </w:tc>
        <w:tc>
          <w:tcPr>
            <w:tcW w:w="4860" w:type="dxa"/>
            <w:vAlign w:val="center"/>
          </w:tcPr>
          <w:p w14:paraId="571A2437" w14:textId="77777777" w:rsidR="004249E0" w:rsidRPr="00D85176" w:rsidRDefault="004249E0" w:rsidP="004249E0">
            <w:pPr>
              <w:rPr>
                <w:rFonts w:cs="Arial"/>
              </w:rPr>
            </w:pPr>
          </w:p>
        </w:tc>
      </w:tr>
      <w:tr w:rsidR="004249E0" w14:paraId="4D9444A8" w14:textId="77777777" w:rsidTr="00F449FB">
        <w:trPr>
          <w:trHeight w:val="360"/>
        </w:trPr>
        <w:tc>
          <w:tcPr>
            <w:tcW w:w="4495" w:type="dxa"/>
            <w:vAlign w:val="center"/>
          </w:tcPr>
          <w:p w14:paraId="1E5A1479" w14:textId="77777777" w:rsidR="004249E0" w:rsidRPr="00D85176" w:rsidRDefault="004249E0" w:rsidP="004249E0">
            <w:pPr>
              <w:rPr>
                <w:rFonts w:cs="Arial"/>
              </w:rPr>
            </w:pPr>
          </w:p>
        </w:tc>
        <w:tc>
          <w:tcPr>
            <w:tcW w:w="4860" w:type="dxa"/>
            <w:vAlign w:val="center"/>
          </w:tcPr>
          <w:p w14:paraId="00D02E7E" w14:textId="77777777" w:rsidR="004249E0" w:rsidRPr="00D85176" w:rsidRDefault="004249E0" w:rsidP="004249E0">
            <w:pPr>
              <w:rPr>
                <w:rFonts w:cs="Arial"/>
              </w:rPr>
            </w:pPr>
          </w:p>
        </w:tc>
      </w:tr>
    </w:tbl>
    <w:p w14:paraId="4C1AB34E" w14:textId="77777777" w:rsidR="00E23D15" w:rsidRDefault="00E23D15" w:rsidP="00E23D15">
      <w:pPr>
        <w:spacing w:after="120" w:line="276" w:lineRule="auto"/>
        <w:rPr>
          <w:rFonts w:ascii="Arial" w:hAnsi="Arial" w:cs="Arial"/>
          <w:b/>
        </w:rPr>
      </w:pPr>
    </w:p>
    <w:p w14:paraId="4977BEBF" w14:textId="79C002E0" w:rsidR="00F449FB" w:rsidRPr="00AE2C01" w:rsidRDefault="00FF71AC" w:rsidP="00AE2C01">
      <w:pPr>
        <w:spacing w:after="120"/>
        <w:rPr>
          <w:rFonts w:ascii="Arial" w:hAnsi="Arial" w:cs="Arial"/>
          <w:b/>
        </w:rPr>
      </w:pPr>
      <w:r w:rsidRPr="00FF71AC">
        <w:rPr>
          <w:rFonts w:ascii="Arial" w:hAnsi="Arial" w:cs="Arial"/>
          <w:b/>
        </w:rPr>
        <w:t>While a fairly local college is offering a similar certificate, SJDC's program differs in that it is regularly already available entirely online. Further, all courses are already offered at SJDC, so this certificate is simply recognizing students for completing them.</w:t>
      </w:r>
    </w:p>
    <w:p w14:paraId="11DD8E84" w14:textId="77777777" w:rsidR="00C62B41" w:rsidRDefault="00C62B41" w:rsidP="00AE2C01">
      <w:pPr>
        <w:spacing w:after="0" w:line="276" w:lineRule="auto"/>
        <w:rPr>
          <w:rFonts w:ascii="Arial" w:hAnsi="Arial" w:cs="Arial"/>
          <w:b/>
          <w:sz w:val="24"/>
          <w:szCs w:val="24"/>
          <w:u w:val="single"/>
        </w:rPr>
      </w:pPr>
    </w:p>
    <w:p w14:paraId="7BB10B5B" w14:textId="77777777"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14:paraId="520DA51B" w14:textId="77777777" w:rsidR="00AE2C01" w:rsidRPr="00AE2C01" w:rsidRDefault="00AE2C01" w:rsidP="00AE2C01">
      <w:pPr>
        <w:spacing w:after="120"/>
        <w:rPr>
          <w:rFonts w:ascii="Arial" w:hAnsi="Arial" w:cs="Arial"/>
          <w:b/>
        </w:rPr>
      </w:pPr>
    </w:p>
    <w:p w14:paraId="7083F12B" w14:textId="77777777" w:rsidR="00375B52" w:rsidRDefault="00375B52" w:rsidP="00AE2C01">
      <w:pPr>
        <w:spacing w:after="120"/>
        <w:rPr>
          <w:rFonts w:ascii="Arial" w:hAnsi="Arial" w:cs="Arial"/>
          <w:b/>
        </w:rPr>
      </w:pPr>
      <w:r>
        <w:rPr>
          <w:rFonts w:ascii="Arial" w:hAnsi="Arial" w:cs="Arial"/>
          <w:b/>
        </w:rPr>
        <w:t>Labor Market Information</w:t>
      </w:r>
    </w:p>
    <w:p w14:paraId="10C80233" w14:textId="77777777"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14:paraId="64091081" w14:textId="77777777" w:rsidR="00091017" w:rsidRDefault="00091017" w:rsidP="00AE2C01">
      <w:pPr>
        <w:spacing w:after="120"/>
        <w:rPr>
          <w:rFonts w:ascii="Arial" w:hAnsi="Arial" w:cs="Arial"/>
          <w:b/>
        </w:rPr>
      </w:pPr>
    </w:p>
    <w:p w14:paraId="4ACB049F" w14:textId="77777777" w:rsidR="00E23D15" w:rsidRPr="00015F5C" w:rsidRDefault="00E23D15" w:rsidP="00AE2C01">
      <w:pPr>
        <w:spacing w:after="120"/>
        <w:rPr>
          <w:rFonts w:ascii="Arial" w:hAnsi="Arial" w:cs="Arial"/>
          <w:b/>
        </w:rPr>
      </w:pPr>
      <w:r w:rsidRPr="00015F5C">
        <w:rPr>
          <w:rFonts w:ascii="Arial" w:hAnsi="Arial" w:cs="Arial"/>
          <w:b/>
        </w:rPr>
        <w:t>List of Members of Advisory Committee</w:t>
      </w:r>
    </w:p>
    <w:p w14:paraId="697D26D8" w14:textId="77777777"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0" w:type="auto"/>
        <w:tblInd w:w="0" w:type="dxa"/>
        <w:tblLook w:val="04A0" w:firstRow="1" w:lastRow="0" w:firstColumn="1" w:lastColumn="0" w:noHBand="0" w:noVBand="1"/>
      </w:tblPr>
      <w:tblGrid>
        <w:gridCol w:w="3116"/>
        <w:gridCol w:w="3117"/>
        <w:gridCol w:w="3117"/>
      </w:tblGrid>
      <w:tr w:rsidR="00156C9C" w14:paraId="583CA2B8" w14:textId="77777777" w:rsidTr="00F536E6">
        <w:trPr>
          <w:trHeight w:hRule="exact" w:val="317"/>
        </w:trPr>
        <w:tc>
          <w:tcPr>
            <w:tcW w:w="3116" w:type="dxa"/>
            <w:vAlign w:val="bottom"/>
          </w:tcPr>
          <w:p w14:paraId="01481992" w14:textId="77777777"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14:paraId="46099522" w14:textId="77777777"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14:paraId="78AB21CD" w14:textId="77777777" w:rsidR="00156C9C" w:rsidRPr="00156C9C" w:rsidRDefault="00156C9C" w:rsidP="00F536E6">
            <w:pPr>
              <w:spacing w:after="120" w:line="276" w:lineRule="auto"/>
              <w:rPr>
                <w:rFonts w:cs="Arial"/>
                <w:b/>
              </w:rPr>
            </w:pPr>
            <w:r w:rsidRPr="00156C9C">
              <w:rPr>
                <w:rFonts w:cs="Arial"/>
                <w:b/>
              </w:rPr>
              <w:t>Affiliation</w:t>
            </w:r>
          </w:p>
        </w:tc>
      </w:tr>
      <w:tr w:rsidR="00B918EA" w14:paraId="54C103FC" w14:textId="77777777" w:rsidTr="008F3FA0">
        <w:trPr>
          <w:trHeight w:hRule="exact" w:val="317"/>
        </w:trPr>
        <w:tc>
          <w:tcPr>
            <w:tcW w:w="3116" w:type="dxa"/>
            <w:vAlign w:val="bottom"/>
          </w:tcPr>
          <w:p w14:paraId="293B4064" w14:textId="1E979388" w:rsidR="00B918EA" w:rsidRPr="00F536E6" w:rsidRDefault="00B918EA" w:rsidP="00B918EA">
            <w:pPr>
              <w:spacing w:after="120" w:line="276" w:lineRule="auto"/>
              <w:rPr>
                <w:rFonts w:cs="Arial"/>
              </w:rPr>
            </w:pPr>
            <w:r>
              <w:rPr>
                <w:rFonts w:ascii="Calibri Light" w:hAnsi="Calibri Light" w:cs="Calibri Light"/>
                <w:color w:val="000000"/>
                <w:sz w:val="20"/>
                <w:szCs w:val="20"/>
              </w:rPr>
              <w:t>Ed Aguilar</w:t>
            </w:r>
          </w:p>
        </w:tc>
        <w:tc>
          <w:tcPr>
            <w:tcW w:w="3117" w:type="dxa"/>
            <w:vAlign w:val="bottom"/>
          </w:tcPr>
          <w:p w14:paraId="6122041C" w14:textId="0E3B7554" w:rsidR="00B918EA" w:rsidRPr="00F536E6" w:rsidRDefault="00B918EA" w:rsidP="00B918EA">
            <w:pPr>
              <w:spacing w:after="120" w:line="276" w:lineRule="auto"/>
              <w:rPr>
                <w:rFonts w:cs="Arial"/>
              </w:rPr>
            </w:pPr>
            <w:r>
              <w:rPr>
                <w:rFonts w:ascii="Calibri Light" w:hAnsi="Calibri Light" w:cs="Calibri Light"/>
                <w:color w:val="000000"/>
                <w:sz w:val="20"/>
                <w:szCs w:val="20"/>
              </w:rPr>
              <w:t>Student Equity &amp; Diversity Manager</w:t>
            </w:r>
          </w:p>
        </w:tc>
        <w:tc>
          <w:tcPr>
            <w:tcW w:w="3117" w:type="dxa"/>
            <w:vAlign w:val="bottom"/>
          </w:tcPr>
          <w:p w14:paraId="71048075" w14:textId="2E54F686"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43F83D39" w14:textId="77777777" w:rsidTr="008F3FA0">
        <w:trPr>
          <w:trHeight w:hRule="exact" w:val="317"/>
        </w:trPr>
        <w:tc>
          <w:tcPr>
            <w:tcW w:w="3116" w:type="dxa"/>
            <w:vAlign w:val="bottom"/>
          </w:tcPr>
          <w:p w14:paraId="0BC2C194" w14:textId="380379A3" w:rsidR="00B918EA" w:rsidRPr="00F536E6" w:rsidRDefault="00B918EA" w:rsidP="00B918EA">
            <w:pPr>
              <w:spacing w:after="120" w:line="276" w:lineRule="auto"/>
              <w:rPr>
                <w:rFonts w:cs="Arial"/>
              </w:rPr>
            </w:pPr>
            <w:r>
              <w:rPr>
                <w:rFonts w:ascii="Calibri Light" w:hAnsi="Calibri Light" w:cs="Calibri Light"/>
                <w:color w:val="000000"/>
                <w:sz w:val="20"/>
                <w:szCs w:val="20"/>
              </w:rPr>
              <w:t>Ricardo Aguilar</w:t>
            </w:r>
          </w:p>
        </w:tc>
        <w:tc>
          <w:tcPr>
            <w:tcW w:w="3117" w:type="dxa"/>
            <w:vAlign w:val="bottom"/>
          </w:tcPr>
          <w:p w14:paraId="4988F4E0" w14:textId="1A10CD64"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Spanish and Chair of the SJDCTA Social Justice &amp; Equity Committee</w:t>
            </w:r>
          </w:p>
        </w:tc>
        <w:tc>
          <w:tcPr>
            <w:tcW w:w="3117" w:type="dxa"/>
            <w:vAlign w:val="bottom"/>
          </w:tcPr>
          <w:p w14:paraId="2627125D" w14:textId="0C823A51"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0DDA68FF" w14:textId="77777777" w:rsidTr="008F3FA0">
        <w:trPr>
          <w:trHeight w:hRule="exact" w:val="317"/>
        </w:trPr>
        <w:tc>
          <w:tcPr>
            <w:tcW w:w="3116" w:type="dxa"/>
            <w:vAlign w:val="bottom"/>
          </w:tcPr>
          <w:p w14:paraId="25517978" w14:textId="785E22A6" w:rsidR="00B918EA" w:rsidRPr="00F536E6" w:rsidRDefault="00B918EA" w:rsidP="00B918EA">
            <w:pPr>
              <w:spacing w:after="120" w:line="276" w:lineRule="auto"/>
              <w:rPr>
                <w:rFonts w:cs="Arial"/>
              </w:rPr>
            </w:pPr>
            <w:r>
              <w:rPr>
                <w:rFonts w:ascii="Calibri Light" w:hAnsi="Calibri Light" w:cs="Calibri Light"/>
                <w:color w:val="000000"/>
                <w:sz w:val="20"/>
                <w:szCs w:val="20"/>
              </w:rPr>
              <w:t>Kareem Ali</w:t>
            </w:r>
          </w:p>
        </w:tc>
        <w:tc>
          <w:tcPr>
            <w:tcW w:w="3117" w:type="dxa"/>
            <w:vAlign w:val="bottom"/>
          </w:tcPr>
          <w:p w14:paraId="41ADA831" w14:textId="11A43FCF" w:rsidR="00B918EA" w:rsidRPr="00F536E6" w:rsidRDefault="00B918EA" w:rsidP="00B918EA">
            <w:pPr>
              <w:spacing w:after="120" w:line="276" w:lineRule="auto"/>
              <w:rPr>
                <w:rFonts w:cs="Arial"/>
              </w:rPr>
            </w:pPr>
            <w:r>
              <w:rPr>
                <w:rFonts w:ascii="Calibri Light" w:hAnsi="Calibri Light" w:cs="Calibri Light"/>
                <w:color w:val="000000"/>
                <w:sz w:val="20"/>
                <w:szCs w:val="20"/>
              </w:rPr>
              <w:t>Teacher</w:t>
            </w:r>
          </w:p>
        </w:tc>
        <w:tc>
          <w:tcPr>
            <w:tcW w:w="3117" w:type="dxa"/>
            <w:vAlign w:val="bottom"/>
          </w:tcPr>
          <w:p w14:paraId="3E1A3119" w14:textId="7B03DB69" w:rsidR="00B918EA" w:rsidRPr="00F536E6" w:rsidRDefault="00B918EA" w:rsidP="00B918EA">
            <w:pPr>
              <w:spacing w:after="120" w:line="276" w:lineRule="auto"/>
              <w:rPr>
                <w:rFonts w:cs="Arial"/>
              </w:rPr>
            </w:pPr>
            <w:r>
              <w:rPr>
                <w:rFonts w:ascii="Calibri Light" w:hAnsi="Calibri Light" w:cs="Calibri Light"/>
                <w:color w:val="000000"/>
                <w:sz w:val="20"/>
                <w:szCs w:val="20"/>
              </w:rPr>
              <w:t>Pacific Law Academy/High School Education</w:t>
            </w:r>
          </w:p>
        </w:tc>
      </w:tr>
      <w:tr w:rsidR="00B918EA" w14:paraId="31E5F680" w14:textId="77777777" w:rsidTr="008F3FA0">
        <w:trPr>
          <w:trHeight w:hRule="exact" w:val="317"/>
        </w:trPr>
        <w:tc>
          <w:tcPr>
            <w:tcW w:w="3116" w:type="dxa"/>
            <w:vAlign w:val="bottom"/>
          </w:tcPr>
          <w:p w14:paraId="0EFABB1B" w14:textId="4E644299" w:rsidR="00B918EA" w:rsidRPr="00F536E6" w:rsidRDefault="00B918EA" w:rsidP="00B918EA">
            <w:pPr>
              <w:spacing w:after="120" w:line="276" w:lineRule="auto"/>
              <w:rPr>
                <w:rFonts w:cs="Arial"/>
              </w:rPr>
            </w:pPr>
            <w:r>
              <w:rPr>
                <w:rFonts w:ascii="Calibri Light" w:hAnsi="Calibri Light" w:cs="Calibri Light"/>
                <w:color w:val="000000"/>
                <w:sz w:val="20"/>
                <w:szCs w:val="20"/>
              </w:rPr>
              <w:t>Gus Barrera II</w:t>
            </w:r>
          </w:p>
        </w:tc>
        <w:tc>
          <w:tcPr>
            <w:tcW w:w="3117" w:type="dxa"/>
            <w:vAlign w:val="bottom"/>
          </w:tcPr>
          <w:p w14:paraId="43E8C4B0" w14:textId="6530B0CE" w:rsidR="00B918EA" w:rsidRPr="00F536E6" w:rsidRDefault="00B918EA" w:rsidP="00B918EA">
            <w:pPr>
              <w:spacing w:after="120" w:line="276" w:lineRule="auto"/>
              <w:rPr>
                <w:rFonts w:cs="Arial"/>
              </w:rPr>
            </w:pPr>
            <w:r>
              <w:rPr>
                <w:rFonts w:ascii="Calibri Light" w:hAnsi="Calibri Light" w:cs="Calibri Light"/>
                <w:color w:val="000000"/>
                <w:sz w:val="20"/>
                <w:szCs w:val="20"/>
              </w:rPr>
              <w:t>Judge</w:t>
            </w:r>
          </w:p>
        </w:tc>
        <w:tc>
          <w:tcPr>
            <w:tcW w:w="3117" w:type="dxa"/>
            <w:vAlign w:val="bottom"/>
          </w:tcPr>
          <w:p w14:paraId="53CE7186" w14:textId="5E054EDE" w:rsidR="00B918EA" w:rsidRPr="00F536E6" w:rsidRDefault="00B918EA" w:rsidP="00B918EA">
            <w:pPr>
              <w:spacing w:after="120" w:line="276" w:lineRule="auto"/>
              <w:rPr>
                <w:rFonts w:cs="Arial"/>
              </w:rPr>
            </w:pPr>
            <w:r>
              <w:rPr>
                <w:rFonts w:ascii="Calibri Light" w:hAnsi="Calibri Light" w:cs="Calibri Light"/>
                <w:color w:val="000000"/>
                <w:sz w:val="20"/>
                <w:szCs w:val="20"/>
              </w:rPr>
              <w:t>Superior Court of San Joaquin County/Government</w:t>
            </w:r>
          </w:p>
        </w:tc>
      </w:tr>
      <w:tr w:rsidR="00B918EA" w14:paraId="5450CB8E" w14:textId="77777777" w:rsidTr="008F3FA0">
        <w:trPr>
          <w:trHeight w:hRule="exact" w:val="317"/>
        </w:trPr>
        <w:tc>
          <w:tcPr>
            <w:tcW w:w="3116" w:type="dxa"/>
            <w:vAlign w:val="bottom"/>
          </w:tcPr>
          <w:p w14:paraId="5E2E57A7" w14:textId="775BD101" w:rsidR="00B918EA" w:rsidRPr="00F536E6" w:rsidRDefault="00B918EA" w:rsidP="00B918EA">
            <w:pPr>
              <w:spacing w:after="120" w:line="276" w:lineRule="auto"/>
              <w:rPr>
                <w:rFonts w:cs="Arial"/>
              </w:rPr>
            </w:pPr>
            <w:r>
              <w:rPr>
                <w:rFonts w:ascii="Calibri Light" w:hAnsi="Calibri Light" w:cs="Calibri Light"/>
                <w:color w:val="000000"/>
                <w:sz w:val="20"/>
                <w:szCs w:val="20"/>
              </w:rPr>
              <w:t>Rick Capello</w:t>
            </w:r>
          </w:p>
        </w:tc>
        <w:tc>
          <w:tcPr>
            <w:tcW w:w="3117" w:type="dxa"/>
            <w:vAlign w:val="bottom"/>
          </w:tcPr>
          <w:p w14:paraId="32E582A0" w14:textId="17FBA90D" w:rsidR="00B918EA" w:rsidRPr="00F536E6" w:rsidRDefault="00B918EA" w:rsidP="00B918EA">
            <w:pPr>
              <w:spacing w:after="120" w:line="276" w:lineRule="auto"/>
              <w:rPr>
                <w:rFonts w:cs="Arial"/>
              </w:rPr>
            </w:pPr>
            <w:r>
              <w:rPr>
                <w:rFonts w:ascii="Calibri Light" w:hAnsi="Calibri Light" w:cs="Calibri Light"/>
                <w:color w:val="000000"/>
                <w:sz w:val="20"/>
                <w:szCs w:val="20"/>
              </w:rPr>
              <w:t>Principal</w:t>
            </w:r>
          </w:p>
        </w:tc>
        <w:tc>
          <w:tcPr>
            <w:tcW w:w="3117" w:type="dxa"/>
            <w:vAlign w:val="bottom"/>
          </w:tcPr>
          <w:p w14:paraId="29D10F9D" w14:textId="0CAF8114" w:rsidR="00B918EA" w:rsidRPr="00F536E6" w:rsidRDefault="00B918EA" w:rsidP="00B918EA">
            <w:pPr>
              <w:spacing w:after="120" w:line="276" w:lineRule="auto"/>
              <w:rPr>
                <w:rFonts w:cs="Arial"/>
              </w:rPr>
            </w:pPr>
            <w:r>
              <w:rPr>
                <w:rFonts w:ascii="Calibri Light" w:hAnsi="Calibri Light" w:cs="Calibri Light"/>
                <w:color w:val="000000"/>
                <w:sz w:val="20"/>
                <w:szCs w:val="20"/>
              </w:rPr>
              <w:t>Pacific Law Academy/High School Education</w:t>
            </w:r>
          </w:p>
        </w:tc>
      </w:tr>
      <w:tr w:rsidR="00B918EA" w14:paraId="07D3069E" w14:textId="77777777" w:rsidTr="008F3FA0">
        <w:trPr>
          <w:trHeight w:hRule="exact" w:val="317"/>
        </w:trPr>
        <w:tc>
          <w:tcPr>
            <w:tcW w:w="3116" w:type="dxa"/>
            <w:vAlign w:val="bottom"/>
          </w:tcPr>
          <w:p w14:paraId="3A9DF867" w14:textId="186E0302" w:rsidR="00B918EA" w:rsidRPr="00F536E6" w:rsidRDefault="00B918EA" w:rsidP="00B918EA">
            <w:pPr>
              <w:spacing w:after="120" w:line="276" w:lineRule="auto"/>
              <w:rPr>
                <w:rFonts w:cs="Arial"/>
              </w:rPr>
            </w:pPr>
            <w:r>
              <w:rPr>
                <w:rFonts w:ascii="Calibri Light" w:hAnsi="Calibri Light" w:cs="Calibri Light"/>
                <w:color w:val="000000"/>
                <w:sz w:val="20"/>
                <w:szCs w:val="20"/>
              </w:rPr>
              <w:t>Wardell Ron Carter</w:t>
            </w:r>
          </w:p>
        </w:tc>
        <w:tc>
          <w:tcPr>
            <w:tcW w:w="3117" w:type="dxa"/>
            <w:vAlign w:val="bottom"/>
          </w:tcPr>
          <w:p w14:paraId="594F5DE2" w14:textId="2C9125E0" w:rsidR="00B918EA" w:rsidRPr="00F536E6" w:rsidRDefault="00B918EA" w:rsidP="00B918EA">
            <w:pPr>
              <w:spacing w:after="120" w:line="276" w:lineRule="auto"/>
              <w:rPr>
                <w:rFonts w:cs="Arial"/>
              </w:rPr>
            </w:pPr>
            <w:r>
              <w:rPr>
                <w:rFonts w:ascii="Calibri Light" w:hAnsi="Calibri Light" w:cs="Calibri Light"/>
                <w:color w:val="000000"/>
                <w:sz w:val="20"/>
                <w:szCs w:val="20"/>
              </w:rPr>
              <w:t>Investigator</w:t>
            </w:r>
          </w:p>
        </w:tc>
        <w:tc>
          <w:tcPr>
            <w:tcW w:w="3117" w:type="dxa"/>
            <w:vAlign w:val="bottom"/>
          </w:tcPr>
          <w:p w14:paraId="54D19878" w14:textId="43F79B5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Public Defender's Office/Government</w:t>
            </w:r>
          </w:p>
        </w:tc>
      </w:tr>
      <w:tr w:rsidR="00B918EA" w14:paraId="603D60BD" w14:textId="77777777" w:rsidTr="008F3FA0">
        <w:trPr>
          <w:trHeight w:hRule="exact" w:val="317"/>
        </w:trPr>
        <w:tc>
          <w:tcPr>
            <w:tcW w:w="3116" w:type="dxa"/>
            <w:vAlign w:val="bottom"/>
          </w:tcPr>
          <w:p w14:paraId="45B198C4" w14:textId="4F763014" w:rsidR="00B918EA" w:rsidRPr="00F536E6" w:rsidRDefault="00B918EA" w:rsidP="00B918EA">
            <w:pPr>
              <w:spacing w:after="120" w:line="276" w:lineRule="auto"/>
              <w:rPr>
                <w:rFonts w:cs="Arial"/>
              </w:rPr>
            </w:pPr>
            <w:r>
              <w:rPr>
                <w:rFonts w:ascii="Calibri Light" w:hAnsi="Calibri Light" w:cs="Calibri Light"/>
                <w:color w:val="000000"/>
                <w:sz w:val="20"/>
                <w:szCs w:val="20"/>
              </w:rPr>
              <w:t>Michelle Castanon</w:t>
            </w:r>
          </w:p>
        </w:tc>
        <w:tc>
          <w:tcPr>
            <w:tcW w:w="3117" w:type="dxa"/>
            <w:vAlign w:val="bottom"/>
          </w:tcPr>
          <w:p w14:paraId="493E67FA" w14:textId="5766C728" w:rsidR="00B918EA" w:rsidRPr="00F536E6" w:rsidRDefault="00B918EA" w:rsidP="00B918EA">
            <w:pPr>
              <w:spacing w:after="120" w:line="276" w:lineRule="auto"/>
              <w:rPr>
                <w:rFonts w:cs="Arial"/>
              </w:rPr>
            </w:pPr>
            <w:r>
              <w:rPr>
                <w:rFonts w:ascii="Calibri Light" w:hAnsi="Calibri Light" w:cs="Calibri Light"/>
                <w:color w:val="000000"/>
                <w:sz w:val="20"/>
                <w:szCs w:val="20"/>
              </w:rPr>
              <w:t>Program Manager, Career Technical Education &amp; Workforce Development</w:t>
            </w:r>
          </w:p>
        </w:tc>
        <w:tc>
          <w:tcPr>
            <w:tcW w:w="3117" w:type="dxa"/>
            <w:vAlign w:val="bottom"/>
          </w:tcPr>
          <w:p w14:paraId="7A27B450" w14:textId="0D0FC9A7"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0AD2FA1" w14:textId="77777777" w:rsidTr="008F3FA0">
        <w:trPr>
          <w:trHeight w:hRule="exact" w:val="317"/>
        </w:trPr>
        <w:tc>
          <w:tcPr>
            <w:tcW w:w="3116" w:type="dxa"/>
            <w:vAlign w:val="bottom"/>
          </w:tcPr>
          <w:p w14:paraId="2DB52048" w14:textId="041F4CA1" w:rsidR="00B918EA" w:rsidRPr="00F536E6" w:rsidRDefault="00B918EA" w:rsidP="00B918EA">
            <w:pPr>
              <w:spacing w:after="120" w:line="276" w:lineRule="auto"/>
              <w:rPr>
                <w:rFonts w:cs="Arial"/>
              </w:rPr>
            </w:pPr>
            <w:r>
              <w:rPr>
                <w:rFonts w:ascii="Calibri Light" w:hAnsi="Calibri Light" w:cs="Calibri Light"/>
                <w:color w:val="000000"/>
                <w:sz w:val="20"/>
                <w:szCs w:val="20"/>
              </w:rPr>
              <w:t>Jerome Clay</w:t>
            </w:r>
          </w:p>
        </w:tc>
        <w:tc>
          <w:tcPr>
            <w:tcW w:w="3117" w:type="dxa"/>
            <w:vAlign w:val="bottom"/>
          </w:tcPr>
          <w:p w14:paraId="18A43A08" w14:textId="1CF33FFF" w:rsidR="00B918EA" w:rsidRPr="00F536E6" w:rsidRDefault="00B918EA" w:rsidP="00B918EA">
            <w:pPr>
              <w:spacing w:after="120" w:line="276" w:lineRule="auto"/>
              <w:rPr>
                <w:rFonts w:cs="Arial"/>
              </w:rPr>
            </w:pPr>
            <w:r>
              <w:rPr>
                <w:rFonts w:ascii="Calibri Light" w:hAnsi="Calibri Light" w:cs="Calibri Light"/>
                <w:color w:val="000000"/>
                <w:sz w:val="20"/>
                <w:szCs w:val="20"/>
              </w:rPr>
              <w:t>Attorney and Owner</w:t>
            </w:r>
          </w:p>
        </w:tc>
        <w:tc>
          <w:tcPr>
            <w:tcW w:w="3117" w:type="dxa"/>
            <w:vAlign w:val="bottom"/>
          </w:tcPr>
          <w:p w14:paraId="6F531082" w14:textId="31B7CC1C" w:rsidR="00B918EA" w:rsidRPr="00F536E6" w:rsidRDefault="00B918EA" w:rsidP="00B918EA">
            <w:pPr>
              <w:spacing w:after="120" w:line="276" w:lineRule="auto"/>
              <w:rPr>
                <w:rFonts w:cs="Arial"/>
              </w:rPr>
            </w:pPr>
            <w:r>
              <w:rPr>
                <w:rFonts w:ascii="Calibri Light" w:hAnsi="Calibri Light" w:cs="Calibri Light"/>
                <w:color w:val="000000"/>
                <w:sz w:val="20"/>
                <w:szCs w:val="20"/>
              </w:rPr>
              <w:t>Law Office of Timothy McCandless and Global One Financial Solutions/Law and Financial Services</w:t>
            </w:r>
          </w:p>
        </w:tc>
      </w:tr>
      <w:tr w:rsidR="00B918EA" w14:paraId="20D5C759" w14:textId="77777777" w:rsidTr="008F3FA0">
        <w:trPr>
          <w:trHeight w:hRule="exact" w:val="317"/>
        </w:trPr>
        <w:tc>
          <w:tcPr>
            <w:tcW w:w="3116" w:type="dxa"/>
            <w:vAlign w:val="bottom"/>
          </w:tcPr>
          <w:p w14:paraId="6F091C9C" w14:textId="3FCB7C67" w:rsidR="00B918EA" w:rsidRPr="00F536E6" w:rsidRDefault="00B918EA" w:rsidP="00B918EA">
            <w:pPr>
              <w:spacing w:after="120" w:line="276" w:lineRule="auto"/>
              <w:rPr>
                <w:rFonts w:cs="Arial"/>
              </w:rPr>
            </w:pPr>
            <w:r>
              <w:rPr>
                <w:rFonts w:ascii="Calibri Light" w:hAnsi="Calibri Light" w:cs="Calibri Light"/>
                <w:color w:val="000000"/>
                <w:sz w:val="20"/>
                <w:szCs w:val="20"/>
              </w:rPr>
              <w:lastRenderedPageBreak/>
              <w:t>Fred Galves</w:t>
            </w:r>
          </w:p>
        </w:tc>
        <w:tc>
          <w:tcPr>
            <w:tcW w:w="3117" w:type="dxa"/>
            <w:vAlign w:val="bottom"/>
          </w:tcPr>
          <w:p w14:paraId="4B9B86CE" w14:textId="3AEAD3C8" w:rsidR="00B918EA" w:rsidRPr="00F536E6" w:rsidRDefault="00B918EA" w:rsidP="00B918EA">
            <w:pPr>
              <w:spacing w:after="120" w:line="276" w:lineRule="auto"/>
              <w:rPr>
                <w:rFonts w:cs="Arial"/>
              </w:rPr>
            </w:pPr>
            <w:r>
              <w:rPr>
                <w:rFonts w:ascii="Calibri Light" w:hAnsi="Calibri Light" w:cs="Calibri Light"/>
                <w:color w:val="000000"/>
                <w:sz w:val="20"/>
                <w:szCs w:val="20"/>
              </w:rPr>
              <w:t>Attorney/Professor of Law</w:t>
            </w:r>
          </w:p>
        </w:tc>
        <w:tc>
          <w:tcPr>
            <w:tcW w:w="3117" w:type="dxa"/>
            <w:vAlign w:val="bottom"/>
          </w:tcPr>
          <w:p w14:paraId="288F69AD" w14:textId="731E09BD" w:rsidR="00B918EA" w:rsidRPr="00F536E6" w:rsidRDefault="00B918EA" w:rsidP="00B918EA">
            <w:pPr>
              <w:spacing w:after="120" w:line="276" w:lineRule="auto"/>
              <w:rPr>
                <w:rFonts w:cs="Arial"/>
              </w:rPr>
            </w:pPr>
            <w:r>
              <w:rPr>
                <w:rFonts w:ascii="Calibri Light" w:hAnsi="Calibri Light" w:cs="Calibri Light"/>
                <w:color w:val="000000"/>
                <w:sz w:val="20"/>
                <w:szCs w:val="20"/>
              </w:rPr>
              <w:t>Lincoln Law School/Higher Education</w:t>
            </w:r>
          </w:p>
        </w:tc>
      </w:tr>
      <w:tr w:rsidR="00B918EA" w14:paraId="4015836C" w14:textId="77777777" w:rsidTr="008F3FA0">
        <w:trPr>
          <w:trHeight w:hRule="exact" w:val="317"/>
        </w:trPr>
        <w:tc>
          <w:tcPr>
            <w:tcW w:w="3116" w:type="dxa"/>
            <w:vAlign w:val="bottom"/>
          </w:tcPr>
          <w:p w14:paraId="444D6F55" w14:textId="7C7052EE"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Jonathan </w:t>
            </w:r>
            <w:proofErr w:type="spellStart"/>
            <w:r>
              <w:rPr>
                <w:rFonts w:ascii="Calibri Light" w:hAnsi="Calibri Light" w:cs="Calibri Light"/>
                <w:color w:val="000000"/>
                <w:sz w:val="20"/>
                <w:szCs w:val="20"/>
              </w:rPr>
              <w:t>Garzoli</w:t>
            </w:r>
            <w:proofErr w:type="spellEnd"/>
          </w:p>
        </w:tc>
        <w:tc>
          <w:tcPr>
            <w:tcW w:w="3117" w:type="dxa"/>
            <w:vAlign w:val="bottom"/>
          </w:tcPr>
          <w:p w14:paraId="69B4ED16" w14:textId="5DCB77B2" w:rsidR="00B918EA" w:rsidRPr="00F536E6" w:rsidRDefault="00B918EA" w:rsidP="00B918EA">
            <w:pPr>
              <w:spacing w:after="120" w:line="276" w:lineRule="auto"/>
              <w:rPr>
                <w:rFonts w:cs="Arial"/>
              </w:rPr>
            </w:pPr>
            <w:r>
              <w:rPr>
                <w:rFonts w:ascii="Calibri Light" w:hAnsi="Calibri Light" w:cs="Calibri Light"/>
                <w:color w:val="000000"/>
                <w:sz w:val="20"/>
                <w:szCs w:val="20"/>
              </w:rPr>
              <w:t>Attorney</w:t>
            </w:r>
          </w:p>
        </w:tc>
        <w:tc>
          <w:tcPr>
            <w:tcW w:w="3117" w:type="dxa"/>
            <w:vAlign w:val="bottom"/>
          </w:tcPr>
          <w:p w14:paraId="5CF863B2" w14:textId="62688102" w:rsidR="00B918EA" w:rsidRPr="00F536E6" w:rsidRDefault="00B918EA" w:rsidP="00B918EA">
            <w:pPr>
              <w:spacing w:after="120" w:line="276" w:lineRule="auto"/>
              <w:rPr>
                <w:rFonts w:cs="Arial"/>
              </w:rPr>
            </w:pPr>
            <w:proofErr w:type="spellStart"/>
            <w:r>
              <w:rPr>
                <w:rFonts w:ascii="Calibri Light" w:hAnsi="Calibri Light" w:cs="Calibri Light"/>
                <w:color w:val="000000"/>
                <w:sz w:val="20"/>
                <w:szCs w:val="20"/>
              </w:rPr>
              <w:t>Garzoli</w:t>
            </w:r>
            <w:proofErr w:type="spellEnd"/>
            <w:r>
              <w:rPr>
                <w:rFonts w:ascii="Calibri Light" w:hAnsi="Calibri Light" w:cs="Calibri Light"/>
                <w:color w:val="000000"/>
                <w:sz w:val="20"/>
                <w:szCs w:val="20"/>
              </w:rPr>
              <w:t xml:space="preserve"> Law Office/Law</w:t>
            </w:r>
          </w:p>
        </w:tc>
      </w:tr>
      <w:tr w:rsidR="00B918EA" w14:paraId="2BA1222B" w14:textId="77777777" w:rsidTr="008F3FA0">
        <w:trPr>
          <w:trHeight w:hRule="exact" w:val="317"/>
        </w:trPr>
        <w:tc>
          <w:tcPr>
            <w:tcW w:w="3116" w:type="dxa"/>
            <w:vAlign w:val="bottom"/>
          </w:tcPr>
          <w:p w14:paraId="145FA552" w14:textId="7C2A7AA7" w:rsidR="00B918EA" w:rsidRPr="00F536E6" w:rsidRDefault="00B918EA" w:rsidP="00B918EA">
            <w:pPr>
              <w:spacing w:after="120" w:line="276" w:lineRule="auto"/>
              <w:rPr>
                <w:rFonts w:cs="Arial"/>
              </w:rPr>
            </w:pPr>
            <w:r>
              <w:rPr>
                <w:rFonts w:ascii="Calibri Light" w:hAnsi="Calibri Light" w:cs="Calibri Light"/>
                <w:color w:val="000000"/>
                <w:sz w:val="20"/>
                <w:szCs w:val="20"/>
              </w:rPr>
              <w:t>Keiland Henderson</w:t>
            </w:r>
          </w:p>
        </w:tc>
        <w:tc>
          <w:tcPr>
            <w:tcW w:w="3117" w:type="dxa"/>
            <w:vAlign w:val="bottom"/>
          </w:tcPr>
          <w:p w14:paraId="34560186" w14:textId="61BBD1E9" w:rsidR="00B918EA" w:rsidRPr="00F536E6" w:rsidRDefault="00B918EA" w:rsidP="00B918EA">
            <w:pPr>
              <w:spacing w:after="120" w:line="276" w:lineRule="auto"/>
              <w:rPr>
                <w:rFonts w:cs="Arial"/>
              </w:rPr>
            </w:pPr>
            <w:r>
              <w:rPr>
                <w:rFonts w:ascii="Calibri Light" w:hAnsi="Calibri Light" w:cs="Calibri Light"/>
                <w:color w:val="000000"/>
                <w:sz w:val="20"/>
                <w:szCs w:val="20"/>
              </w:rPr>
              <w:t>Community Engagement Coordinator and Law School Student</w:t>
            </w:r>
          </w:p>
        </w:tc>
        <w:tc>
          <w:tcPr>
            <w:tcW w:w="3117" w:type="dxa"/>
            <w:vAlign w:val="bottom"/>
          </w:tcPr>
          <w:p w14:paraId="62853723" w14:textId="5E2A128D"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City of Stockton and Humphreys College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Law/Government and Higher Education</w:t>
            </w:r>
          </w:p>
        </w:tc>
      </w:tr>
      <w:tr w:rsidR="00B918EA" w14:paraId="22F77495" w14:textId="77777777" w:rsidTr="008F3FA0">
        <w:trPr>
          <w:trHeight w:hRule="exact" w:val="317"/>
        </w:trPr>
        <w:tc>
          <w:tcPr>
            <w:tcW w:w="3116" w:type="dxa"/>
            <w:vAlign w:val="bottom"/>
          </w:tcPr>
          <w:p w14:paraId="5FA8870A" w14:textId="04B0652A" w:rsidR="00B918EA" w:rsidRPr="00F536E6" w:rsidRDefault="00B918EA" w:rsidP="00B918EA">
            <w:pPr>
              <w:spacing w:after="120" w:line="276" w:lineRule="auto"/>
              <w:rPr>
                <w:rFonts w:cs="Arial"/>
              </w:rPr>
            </w:pPr>
            <w:r>
              <w:rPr>
                <w:rFonts w:ascii="Calibri Light" w:hAnsi="Calibri Light" w:cs="Calibri Light"/>
                <w:color w:val="000000"/>
                <w:sz w:val="20"/>
                <w:szCs w:val="20"/>
              </w:rPr>
              <w:t>Danell Hepworth</w:t>
            </w:r>
          </w:p>
        </w:tc>
        <w:tc>
          <w:tcPr>
            <w:tcW w:w="3117" w:type="dxa"/>
            <w:vAlign w:val="bottom"/>
          </w:tcPr>
          <w:p w14:paraId="5F51660B" w14:textId="7D70C736" w:rsidR="00B918EA" w:rsidRPr="00F536E6" w:rsidRDefault="00B918EA" w:rsidP="00B918EA">
            <w:pPr>
              <w:spacing w:after="120" w:line="276" w:lineRule="auto"/>
              <w:rPr>
                <w:rFonts w:cs="Arial"/>
              </w:rPr>
            </w:pPr>
            <w:r>
              <w:rPr>
                <w:rFonts w:ascii="Calibri Light" w:hAnsi="Calibri Light" w:cs="Calibri Light"/>
                <w:color w:val="000000"/>
                <w:sz w:val="20"/>
                <w:szCs w:val="20"/>
              </w:rPr>
              <w:t>Dean of Applied Science, Business, &amp; Technology</w:t>
            </w:r>
          </w:p>
        </w:tc>
        <w:tc>
          <w:tcPr>
            <w:tcW w:w="3117" w:type="dxa"/>
            <w:vAlign w:val="bottom"/>
          </w:tcPr>
          <w:p w14:paraId="50C4A4EA" w14:textId="0F16897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3F8EB4E" w14:textId="77777777" w:rsidTr="008F3FA0">
        <w:trPr>
          <w:trHeight w:hRule="exact" w:val="317"/>
        </w:trPr>
        <w:tc>
          <w:tcPr>
            <w:tcW w:w="3116" w:type="dxa"/>
            <w:vAlign w:val="bottom"/>
          </w:tcPr>
          <w:p w14:paraId="0A404E3A" w14:textId="7E259F8C" w:rsidR="00B918EA" w:rsidRPr="00F536E6" w:rsidRDefault="00B918EA" w:rsidP="00B918EA">
            <w:pPr>
              <w:spacing w:after="120" w:line="276" w:lineRule="auto"/>
              <w:rPr>
                <w:rFonts w:cs="Arial"/>
              </w:rPr>
            </w:pPr>
            <w:r>
              <w:rPr>
                <w:rFonts w:ascii="Calibri Light" w:hAnsi="Calibri Light" w:cs="Calibri Light"/>
                <w:color w:val="000000"/>
                <w:sz w:val="20"/>
                <w:szCs w:val="20"/>
              </w:rPr>
              <w:t>Ki Ingersol</w:t>
            </w:r>
          </w:p>
        </w:tc>
        <w:tc>
          <w:tcPr>
            <w:tcW w:w="3117" w:type="dxa"/>
            <w:vAlign w:val="bottom"/>
          </w:tcPr>
          <w:p w14:paraId="6005AF3B" w14:textId="6A974E36" w:rsidR="00B918EA" w:rsidRPr="00F536E6" w:rsidRDefault="00B918EA" w:rsidP="00B918EA">
            <w:pPr>
              <w:spacing w:after="120" w:line="276" w:lineRule="auto"/>
              <w:rPr>
                <w:rFonts w:cs="Arial"/>
              </w:rPr>
            </w:pPr>
            <w:r>
              <w:rPr>
                <w:rFonts w:ascii="Calibri Light" w:hAnsi="Calibri Light" w:cs="Calibri Light"/>
                <w:color w:val="000000"/>
                <w:sz w:val="20"/>
                <w:szCs w:val="20"/>
              </w:rPr>
              <w:t>Attorney/Counsel</w:t>
            </w:r>
          </w:p>
        </w:tc>
        <w:tc>
          <w:tcPr>
            <w:tcW w:w="3117" w:type="dxa"/>
            <w:vAlign w:val="bottom"/>
          </w:tcPr>
          <w:p w14:paraId="5520520F" w14:textId="6EA520DA" w:rsidR="00B918EA" w:rsidRPr="00F536E6" w:rsidRDefault="00B918EA" w:rsidP="00B918EA">
            <w:pPr>
              <w:spacing w:after="120" w:line="276" w:lineRule="auto"/>
              <w:rPr>
                <w:rFonts w:cs="Arial"/>
              </w:rPr>
            </w:pPr>
            <w:proofErr w:type="spellStart"/>
            <w:r>
              <w:rPr>
                <w:rFonts w:ascii="Calibri Light" w:hAnsi="Calibri Light" w:cs="Calibri Light"/>
                <w:color w:val="000000"/>
                <w:sz w:val="20"/>
                <w:szCs w:val="20"/>
              </w:rPr>
              <w:t>Kroloff</w:t>
            </w:r>
            <w:proofErr w:type="spellEnd"/>
            <w:r>
              <w:rPr>
                <w:rFonts w:ascii="Calibri Light" w:hAnsi="Calibri Light" w:cs="Calibri Light"/>
                <w:color w:val="000000"/>
                <w:sz w:val="20"/>
                <w:szCs w:val="20"/>
              </w:rPr>
              <w:t>, Belcher, Smart, Perry &amp; Christopherson/Law</w:t>
            </w:r>
          </w:p>
        </w:tc>
      </w:tr>
      <w:tr w:rsidR="00B918EA" w14:paraId="1572A899" w14:textId="77777777" w:rsidTr="008F3FA0">
        <w:trPr>
          <w:trHeight w:hRule="exact" w:val="317"/>
        </w:trPr>
        <w:tc>
          <w:tcPr>
            <w:tcW w:w="3116" w:type="dxa"/>
            <w:vAlign w:val="bottom"/>
          </w:tcPr>
          <w:p w14:paraId="0F67F1B8" w14:textId="0466ACE8" w:rsidR="00B918EA" w:rsidRPr="00F536E6" w:rsidRDefault="00B918EA" w:rsidP="00B918EA">
            <w:pPr>
              <w:spacing w:after="120" w:line="276" w:lineRule="auto"/>
              <w:rPr>
                <w:rFonts w:cs="Arial"/>
              </w:rPr>
            </w:pPr>
            <w:r>
              <w:rPr>
                <w:rFonts w:ascii="Calibri Light" w:hAnsi="Calibri Light" w:cs="Calibri Light"/>
                <w:color w:val="000000"/>
                <w:sz w:val="20"/>
                <w:szCs w:val="20"/>
              </w:rPr>
              <w:t>Akilah Jeffery</w:t>
            </w:r>
          </w:p>
        </w:tc>
        <w:tc>
          <w:tcPr>
            <w:tcW w:w="3117" w:type="dxa"/>
            <w:vAlign w:val="bottom"/>
          </w:tcPr>
          <w:p w14:paraId="21B0E647" w14:textId="49A06786" w:rsidR="00B918EA" w:rsidRPr="00F536E6" w:rsidRDefault="00B918EA" w:rsidP="00B918EA">
            <w:pPr>
              <w:spacing w:after="120" w:line="276" w:lineRule="auto"/>
              <w:rPr>
                <w:rFonts w:cs="Arial"/>
              </w:rPr>
            </w:pPr>
            <w:r>
              <w:rPr>
                <w:rFonts w:ascii="Calibri Light" w:hAnsi="Calibri Light" w:cs="Calibri Light"/>
                <w:color w:val="000000"/>
                <w:sz w:val="20"/>
                <w:szCs w:val="20"/>
              </w:rPr>
              <w:t>Attorney/Teacher/Adjunct</w:t>
            </w:r>
          </w:p>
        </w:tc>
        <w:tc>
          <w:tcPr>
            <w:tcW w:w="3117" w:type="dxa"/>
            <w:vAlign w:val="bottom"/>
          </w:tcPr>
          <w:p w14:paraId="1A7F01BE" w14:textId="4FEA3DF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6E63254" w14:textId="77777777" w:rsidTr="008F3FA0">
        <w:trPr>
          <w:trHeight w:hRule="exact" w:val="317"/>
        </w:trPr>
        <w:tc>
          <w:tcPr>
            <w:tcW w:w="3116" w:type="dxa"/>
            <w:vAlign w:val="bottom"/>
          </w:tcPr>
          <w:p w14:paraId="6ABAAF80" w14:textId="7203FB3F" w:rsidR="00B918EA" w:rsidRPr="00F536E6" w:rsidRDefault="00B918EA" w:rsidP="00B918EA">
            <w:pPr>
              <w:spacing w:after="120" w:line="276" w:lineRule="auto"/>
              <w:rPr>
                <w:rFonts w:cs="Arial"/>
              </w:rPr>
            </w:pPr>
            <w:r>
              <w:rPr>
                <w:rFonts w:ascii="Calibri Light" w:hAnsi="Calibri Light" w:cs="Calibri Light"/>
                <w:color w:val="000000"/>
                <w:sz w:val="20"/>
                <w:szCs w:val="20"/>
              </w:rPr>
              <w:t>Clem Lee</w:t>
            </w:r>
          </w:p>
        </w:tc>
        <w:tc>
          <w:tcPr>
            <w:tcW w:w="3117" w:type="dxa"/>
            <w:vAlign w:val="bottom"/>
          </w:tcPr>
          <w:p w14:paraId="16EBAB00" w14:textId="29B06DD3" w:rsidR="00B918EA" w:rsidRPr="00F536E6" w:rsidRDefault="00B918EA" w:rsidP="00B918EA">
            <w:pPr>
              <w:spacing w:after="120" w:line="276" w:lineRule="auto"/>
              <w:rPr>
                <w:rFonts w:cs="Arial"/>
              </w:rPr>
            </w:pPr>
            <w:r>
              <w:rPr>
                <w:rFonts w:ascii="Calibri Light" w:hAnsi="Calibri Light" w:cs="Calibri Light"/>
                <w:color w:val="000000"/>
                <w:sz w:val="20"/>
                <w:szCs w:val="20"/>
              </w:rPr>
              <w:t>Associate Superintendent</w:t>
            </w:r>
          </w:p>
        </w:tc>
        <w:tc>
          <w:tcPr>
            <w:tcW w:w="3117" w:type="dxa"/>
            <w:vAlign w:val="bottom"/>
          </w:tcPr>
          <w:p w14:paraId="6A0BEF3F" w14:textId="6858D0E0" w:rsidR="00B918EA" w:rsidRPr="00F536E6" w:rsidRDefault="00B918EA" w:rsidP="00B918EA">
            <w:pPr>
              <w:spacing w:after="120" w:line="276" w:lineRule="auto"/>
              <w:rPr>
                <w:rFonts w:cs="Arial"/>
              </w:rPr>
            </w:pPr>
            <w:r>
              <w:rPr>
                <w:rFonts w:ascii="Calibri Light" w:hAnsi="Calibri Light" w:cs="Calibri Light"/>
                <w:color w:val="000000"/>
                <w:sz w:val="20"/>
                <w:szCs w:val="20"/>
              </w:rPr>
              <w:t>Humphreys College Academy of Business, Law, and Education</w:t>
            </w:r>
          </w:p>
        </w:tc>
      </w:tr>
      <w:tr w:rsidR="00B918EA" w14:paraId="5B2FC406" w14:textId="77777777" w:rsidTr="008F3FA0">
        <w:trPr>
          <w:trHeight w:hRule="exact" w:val="317"/>
        </w:trPr>
        <w:tc>
          <w:tcPr>
            <w:tcW w:w="3116" w:type="dxa"/>
            <w:vAlign w:val="bottom"/>
          </w:tcPr>
          <w:p w14:paraId="2825B6AE" w14:textId="1DCA9E38" w:rsidR="00B918EA" w:rsidRPr="00F536E6" w:rsidRDefault="00B918EA" w:rsidP="00B918EA">
            <w:pPr>
              <w:spacing w:after="120" w:line="276" w:lineRule="auto"/>
              <w:rPr>
                <w:rFonts w:cs="Arial"/>
              </w:rPr>
            </w:pPr>
            <w:r>
              <w:rPr>
                <w:rFonts w:ascii="Calibri Light" w:hAnsi="Calibri Light" w:cs="Calibri Light"/>
                <w:color w:val="000000"/>
                <w:sz w:val="20"/>
                <w:szCs w:val="20"/>
              </w:rPr>
              <w:t>Russell Lewis</w:t>
            </w:r>
          </w:p>
        </w:tc>
        <w:tc>
          <w:tcPr>
            <w:tcW w:w="3117" w:type="dxa"/>
            <w:vAlign w:val="bottom"/>
          </w:tcPr>
          <w:p w14:paraId="49DDF5D8" w14:textId="707211F0" w:rsidR="00B918EA" w:rsidRPr="00F536E6" w:rsidRDefault="00B918EA" w:rsidP="00B918EA">
            <w:pPr>
              <w:spacing w:after="120" w:line="276" w:lineRule="auto"/>
              <w:rPr>
                <w:rFonts w:cs="Arial"/>
              </w:rPr>
            </w:pPr>
            <w:r>
              <w:rPr>
                <w:rFonts w:ascii="Calibri Light" w:hAnsi="Calibri Light" w:cs="Calibri Light"/>
                <w:color w:val="000000"/>
                <w:sz w:val="20"/>
                <w:szCs w:val="20"/>
              </w:rPr>
              <w:t>Teacher and Mock Trial Coach</w:t>
            </w:r>
          </w:p>
        </w:tc>
        <w:tc>
          <w:tcPr>
            <w:tcW w:w="3117" w:type="dxa"/>
            <w:vAlign w:val="bottom"/>
          </w:tcPr>
          <w:p w14:paraId="632D47FE" w14:textId="32520388" w:rsidR="00B918EA" w:rsidRPr="00F536E6" w:rsidRDefault="00B918EA" w:rsidP="00B918EA">
            <w:pPr>
              <w:spacing w:after="120" w:line="276" w:lineRule="auto"/>
              <w:rPr>
                <w:rFonts w:cs="Arial"/>
              </w:rPr>
            </w:pPr>
            <w:r>
              <w:rPr>
                <w:rFonts w:ascii="Calibri Light" w:hAnsi="Calibri Light" w:cs="Calibri Light"/>
                <w:color w:val="000000"/>
                <w:sz w:val="20"/>
                <w:szCs w:val="20"/>
              </w:rPr>
              <w:t>Stockton Early College Academy</w:t>
            </w:r>
          </w:p>
        </w:tc>
      </w:tr>
      <w:tr w:rsidR="00B918EA" w14:paraId="554D40CE" w14:textId="77777777" w:rsidTr="008F3FA0">
        <w:trPr>
          <w:trHeight w:hRule="exact" w:val="317"/>
        </w:trPr>
        <w:tc>
          <w:tcPr>
            <w:tcW w:w="3116" w:type="dxa"/>
            <w:vAlign w:val="bottom"/>
          </w:tcPr>
          <w:p w14:paraId="527FF178" w14:textId="0124876A" w:rsidR="00B918EA" w:rsidRPr="00F536E6" w:rsidRDefault="00B918EA" w:rsidP="00B918EA">
            <w:pPr>
              <w:spacing w:after="120" w:line="276" w:lineRule="auto"/>
              <w:rPr>
                <w:rFonts w:cs="Arial"/>
              </w:rPr>
            </w:pPr>
            <w:r>
              <w:rPr>
                <w:rFonts w:ascii="Calibri Light" w:hAnsi="Calibri Light" w:cs="Calibri Light"/>
                <w:color w:val="000000"/>
                <w:sz w:val="20"/>
                <w:szCs w:val="20"/>
              </w:rPr>
              <w:t>Steven McCarty</w:t>
            </w:r>
          </w:p>
        </w:tc>
        <w:tc>
          <w:tcPr>
            <w:tcW w:w="3117" w:type="dxa"/>
            <w:vAlign w:val="bottom"/>
          </w:tcPr>
          <w:p w14:paraId="115F79E3" w14:textId="63271FAB"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Business Law and Co-Director of the Pathway to Law Program</w:t>
            </w:r>
          </w:p>
        </w:tc>
        <w:tc>
          <w:tcPr>
            <w:tcW w:w="3117" w:type="dxa"/>
            <w:vAlign w:val="bottom"/>
          </w:tcPr>
          <w:p w14:paraId="16D3C585" w14:textId="0F5E504D"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7227C56E" w14:textId="77777777" w:rsidTr="008F3FA0">
        <w:trPr>
          <w:trHeight w:hRule="exact" w:val="317"/>
        </w:trPr>
        <w:tc>
          <w:tcPr>
            <w:tcW w:w="3116" w:type="dxa"/>
            <w:vAlign w:val="bottom"/>
          </w:tcPr>
          <w:p w14:paraId="0FBBEF3D" w14:textId="716BA268" w:rsidR="00B918EA" w:rsidRPr="00F536E6" w:rsidRDefault="00B918EA" w:rsidP="00B918EA">
            <w:pPr>
              <w:spacing w:after="120" w:line="276" w:lineRule="auto"/>
              <w:rPr>
                <w:rFonts w:cs="Arial"/>
              </w:rPr>
            </w:pPr>
            <w:r>
              <w:rPr>
                <w:rFonts w:ascii="Calibri Light" w:hAnsi="Calibri Light" w:cs="Calibri Light"/>
                <w:color w:val="000000"/>
                <w:sz w:val="20"/>
                <w:szCs w:val="20"/>
              </w:rPr>
              <w:t>Mario Moreno</w:t>
            </w:r>
          </w:p>
        </w:tc>
        <w:tc>
          <w:tcPr>
            <w:tcW w:w="3117" w:type="dxa"/>
            <w:vAlign w:val="bottom"/>
          </w:tcPr>
          <w:p w14:paraId="37D5A6D1" w14:textId="6EF6CA25"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Art</w:t>
            </w:r>
          </w:p>
        </w:tc>
        <w:tc>
          <w:tcPr>
            <w:tcW w:w="3117" w:type="dxa"/>
            <w:vAlign w:val="bottom"/>
          </w:tcPr>
          <w:p w14:paraId="1A6D677C" w14:textId="303B4FE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2E2B240D" w14:textId="77777777" w:rsidTr="008F3FA0">
        <w:trPr>
          <w:trHeight w:hRule="exact" w:val="317"/>
        </w:trPr>
        <w:tc>
          <w:tcPr>
            <w:tcW w:w="3116" w:type="dxa"/>
            <w:vAlign w:val="bottom"/>
          </w:tcPr>
          <w:p w14:paraId="7ACDEE70" w14:textId="494252C3" w:rsidR="00B918EA" w:rsidRPr="00F536E6" w:rsidRDefault="00B918EA" w:rsidP="00B918EA">
            <w:pPr>
              <w:spacing w:after="120" w:line="276" w:lineRule="auto"/>
              <w:rPr>
                <w:rFonts w:cs="Arial"/>
              </w:rPr>
            </w:pPr>
            <w:r>
              <w:rPr>
                <w:rFonts w:ascii="Calibri Light" w:hAnsi="Calibri Light" w:cs="Calibri Light"/>
                <w:color w:val="000000"/>
                <w:sz w:val="20"/>
                <w:szCs w:val="20"/>
              </w:rPr>
              <w:t>La Tasha Mullins</w:t>
            </w:r>
          </w:p>
        </w:tc>
        <w:tc>
          <w:tcPr>
            <w:tcW w:w="3117" w:type="dxa"/>
            <w:vAlign w:val="bottom"/>
          </w:tcPr>
          <w:p w14:paraId="49414B07" w14:textId="0CB5E448" w:rsidR="00B918EA" w:rsidRPr="00F536E6" w:rsidRDefault="00B918EA" w:rsidP="00B918EA">
            <w:pPr>
              <w:spacing w:after="120" w:line="276" w:lineRule="auto"/>
              <w:rPr>
                <w:rFonts w:cs="Arial"/>
              </w:rPr>
            </w:pPr>
            <w:r>
              <w:rPr>
                <w:rFonts w:ascii="Calibri Light" w:hAnsi="Calibri Light" w:cs="Calibri Light"/>
                <w:color w:val="000000"/>
                <w:sz w:val="20"/>
                <w:szCs w:val="20"/>
              </w:rPr>
              <w:t>Realtor/Associate</w:t>
            </w:r>
          </w:p>
        </w:tc>
        <w:tc>
          <w:tcPr>
            <w:tcW w:w="3117" w:type="dxa"/>
            <w:vAlign w:val="bottom"/>
          </w:tcPr>
          <w:p w14:paraId="68E82D9F" w14:textId="6E75E22E" w:rsidR="00B918EA" w:rsidRPr="00F536E6" w:rsidRDefault="00B918EA" w:rsidP="00B918EA">
            <w:pPr>
              <w:spacing w:after="120" w:line="276" w:lineRule="auto"/>
              <w:rPr>
                <w:rFonts w:cs="Arial"/>
              </w:rPr>
            </w:pPr>
            <w:r>
              <w:rPr>
                <w:rFonts w:ascii="Calibri Light" w:hAnsi="Calibri Light" w:cs="Calibri Light"/>
                <w:color w:val="000000"/>
                <w:sz w:val="20"/>
                <w:szCs w:val="20"/>
              </w:rPr>
              <w:t>Re/Max/Real Estate</w:t>
            </w:r>
          </w:p>
        </w:tc>
      </w:tr>
      <w:tr w:rsidR="00B918EA" w14:paraId="5E474870" w14:textId="77777777" w:rsidTr="008F3FA0">
        <w:trPr>
          <w:trHeight w:hRule="exact" w:val="317"/>
        </w:trPr>
        <w:tc>
          <w:tcPr>
            <w:tcW w:w="3116" w:type="dxa"/>
            <w:vAlign w:val="bottom"/>
          </w:tcPr>
          <w:p w14:paraId="4812C0CB" w14:textId="106DE646" w:rsidR="00B918EA" w:rsidRPr="00F536E6" w:rsidRDefault="00B918EA" w:rsidP="00B918EA">
            <w:pPr>
              <w:spacing w:after="120" w:line="276" w:lineRule="auto"/>
              <w:rPr>
                <w:rFonts w:cs="Arial"/>
              </w:rPr>
            </w:pPr>
            <w:r>
              <w:rPr>
                <w:rFonts w:ascii="Calibri Light" w:hAnsi="Calibri Light" w:cs="Calibri Light"/>
                <w:color w:val="000000"/>
                <w:sz w:val="20"/>
                <w:szCs w:val="20"/>
              </w:rPr>
              <w:t>Ron Northup</w:t>
            </w:r>
          </w:p>
        </w:tc>
        <w:tc>
          <w:tcPr>
            <w:tcW w:w="3117" w:type="dxa"/>
            <w:vAlign w:val="bottom"/>
          </w:tcPr>
          <w:p w14:paraId="127AFCD2" w14:textId="390354EE" w:rsidR="00B918EA" w:rsidRPr="00F536E6" w:rsidRDefault="00B918EA" w:rsidP="00B918EA">
            <w:pPr>
              <w:spacing w:after="120" w:line="276" w:lineRule="auto"/>
              <w:rPr>
                <w:rFonts w:cs="Arial"/>
              </w:rPr>
            </w:pPr>
            <w:r>
              <w:rPr>
                <w:rFonts w:ascii="Calibri Light" w:hAnsi="Calibri Light" w:cs="Calibri Light"/>
                <w:color w:val="000000"/>
                <w:sz w:val="20"/>
                <w:szCs w:val="20"/>
              </w:rPr>
              <w:t>Judge</w:t>
            </w:r>
          </w:p>
        </w:tc>
        <w:tc>
          <w:tcPr>
            <w:tcW w:w="3117" w:type="dxa"/>
            <w:vAlign w:val="bottom"/>
          </w:tcPr>
          <w:p w14:paraId="1341CC4C" w14:textId="3B72E98F" w:rsidR="00B918EA" w:rsidRPr="00F536E6" w:rsidRDefault="00B918EA" w:rsidP="00B918EA">
            <w:pPr>
              <w:spacing w:after="120" w:line="276" w:lineRule="auto"/>
              <w:rPr>
                <w:rFonts w:cs="Arial"/>
              </w:rPr>
            </w:pPr>
            <w:r>
              <w:rPr>
                <w:rFonts w:ascii="Calibri Light" w:hAnsi="Calibri Light" w:cs="Calibri Light"/>
                <w:color w:val="000000"/>
                <w:sz w:val="20"/>
                <w:szCs w:val="20"/>
              </w:rPr>
              <w:t>Superior Court of San Joaquin County/Government</w:t>
            </w:r>
          </w:p>
        </w:tc>
      </w:tr>
      <w:tr w:rsidR="00B918EA" w14:paraId="78AC2D6E" w14:textId="77777777" w:rsidTr="008F3FA0">
        <w:trPr>
          <w:trHeight w:hRule="exact" w:val="317"/>
        </w:trPr>
        <w:tc>
          <w:tcPr>
            <w:tcW w:w="3116" w:type="dxa"/>
            <w:vAlign w:val="bottom"/>
          </w:tcPr>
          <w:p w14:paraId="54C6BDA9" w14:textId="6327C054" w:rsidR="00B918EA" w:rsidRPr="00F536E6" w:rsidRDefault="00B918EA" w:rsidP="00B918EA">
            <w:pPr>
              <w:spacing w:after="120" w:line="276" w:lineRule="auto"/>
              <w:rPr>
                <w:rFonts w:cs="Arial"/>
              </w:rPr>
            </w:pPr>
            <w:r>
              <w:rPr>
                <w:rFonts w:ascii="Calibri Light" w:hAnsi="Calibri Light" w:cs="Calibri Light"/>
                <w:color w:val="000000"/>
                <w:sz w:val="20"/>
                <w:szCs w:val="20"/>
              </w:rPr>
              <w:t>Robert Oakes</w:t>
            </w:r>
          </w:p>
        </w:tc>
        <w:tc>
          <w:tcPr>
            <w:tcW w:w="3117" w:type="dxa"/>
            <w:vAlign w:val="bottom"/>
          </w:tcPr>
          <w:p w14:paraId="6766CD04" w14:textId="4FDDFFD5" w:rsidR="00B918EA" w:rsidRPr="00F536E6" w:rsidRDefault="00B918EA" w:rsidP="00B918EA">
            <w:pPr>
              <w:spacing w:after="120" w:line="276" w:lineRule="auto"/>
              <w:rPr>
                <w:rFonts w:cs="Arial"/>
              </w:rPr>
            </w:pPr>
            <w:r>
              <w:rPr>
                <w:rFonts w:ascii="Calibri Light" w:hAnsi="Calibri Light" w:cs="Calibri Light"/>
                <w:color w:val="000000"/>
                <w:sz w:val="20"/>
                <w:szCs w:val="20"/>
              </w:rPr>
              <w:t>Executive Director</w:t>
            </w:r>
          </w:p>
        </w:tc>
        <w:tc>
          <w:tcPr>
            <w:tcW w:w="3117" w:type="dxa"/>
            <w:vAlign w:val="bottom"/>
          </w:tcPr>
          <w:p w14:paraId="6DD3FD60" w14:textId="4276EDB0"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County Bar Association/Law</w:t>
            </w:r>
          </w:p>
        </w:tc>
      </w:tr>
      <w:tr w:rsidR="00B918EA" w14:paraId="754D3BA4" w14:textId="77777777" w:rsidTr="008F3FA0">
        <w:trPr>
          <w:trHeight w:hRule="exact" w:val="317"/>
        </w:trPr>
        <w:tc>
          <w:tcPr>
            <w:tcW w:w="3116" w:type="dxa"/>
            <w:vAlign w:val="bottom"/>
          </w:tcPr>
          <w:p w14:paraId="420179CA" w14:textId="070A3980"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Cindy Ostberg </w:t>
            </w:r>
          </w:p>
        </w:tc>
        <w:tc>
          <w:tcPr>
            <w:tcW w:w="3117" w:type="dxa"/>
            <w:vAlign w:val="bottom"/>
          </w:tcPr>
          <w:p w14:paraId="4DAA14E5" w14:textId="12AC7243"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Political Science and Director of the Pacific Legal Scholars Program</w:t>
            </w:r>
          </w:p>
        </w:tc>
        <w:tc>
          <w:tcPr>
            <w:tcW w:w="3117" w:type="dxa"/>
            <w:vAlign w:val="bottom"/>
          </w:tcPr>
          <w:p w14:paraId="10F07F38" w14:textId="67895180" w:rsidR="00B918EA" w:rsidRPr="00F536E6" w:rsidRDefault="00B918EA" w:rsidP="00B918EA">
            <w:pPr>
              <w:spacing w:after="120" w:line="276" w:lineRule="auto"/>
              <w:rPr>
                <w:rFonts w:cs="Arial"/>
              </w:rPr>
            </w:pPr>
            <w:r>
              <w:rPr>
                <w:rFonts w:ascii="Calibri Light" w:hAnsi="Calibri Light" w:cs="Calibri Light"/>
                <w:color w:val="000000"/>
                <w:sz w:val="20"/>
                <w:szCs w:val="20"/>
              </w:rPr>
              <w:t>University of the Pacific, Pacific Legal Scholars/Higher Education</w:t>
            </w:r>
          </w:p>
        </w:tc>
      </w:tr>
      <w:tr w:rsidR="00B918EA" w14:paraId="49C5E995" w14:textId="77777777" w:rsidTr="008F3FA0">
        <w:trPr>
          <w:trHeight w:hRule="exact" w:val="317"/>
        </w:trPr>
        <w:tc>
          <w:tcPr>
            <w:tcW w:w="3116" w:type="dxa"/>
            <w:vAlign w:val="bottom"/>
          </w:tcPr>
          <w:p w14:paraId="217B7D18" w14:textId="2E4C94F4" w:rsidR="00B918EA" w:rsidRPr="00F536E6" w:rsidRDefault="00B918EA" w:rsidP="00B918EA">
            <w:pPr>
              <w:spacing w:after="120" w:line="276" w:lineRule="auto"/>
              <w:rPr>
                <w:rFonts w:cs="Arial"/>
              </w:rPr>
            </w:pPr>
            <w:r>
              <w:rPr>
                <w:rFonts w:ascii="Calibri Light" w:hAnsi="Calibri Light" w:cs="Calibri Light"/>
                <w:color w:val="000000"/>
                <w:sz w:val="20"/>
                <w:szCs w:val="20"/>
              </w:rPr>
              <w:t>Matthew Reynolds</w:t>
            </w:r>
          </w:p>
        </w:tc>
        <w:tc>
          <w:tcPr>
            <w:tcW w:w="3117" w:type="dxa"/>
            <w:vAlign w:val="bottom"/>
          </w:tcPr>
          <w:p w14:paraId="197AD1AB" w14:textId="7CA82CAF"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Dean of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w:t>
            </w:r>
          </w:p>
        </w:tc>
        <w:tc>
          <w:tcPr>
            <w:tcW w:w="3117" w:type="dxa"/>
            <w:vAlign w:val="bottom"/>
          </w:tcPr>
          <w:p w14:paraId="17CA5FB2" w14:textId="1A08902A"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Humphreys University, </w:t>
            </w:r>
            <w:proofErr w:type="spellStart"/>
            <w:r>
              <w:rPr>
                <w:rFonts w:ascii="Calibri Light" w:hAnsi="Calibri Light" w:cs="Calibri Light"/>
                <w:color w:val="000000"/>
                <w:sz w:val="20"/>
                <w:szCs w:val="20"/>
              </w:rPr>
              <w:t>Drivon</w:t>
            </w:r>
            <w:proofErr w:type="spellEnd"/>
            <w:r>
              <w:rPr>
                <w:rFonts w:ascii="Calibri Light" w:hAnsi="Calibri Light" w:cs="Calibri Light"/>
                <w:color w:val="000000"/>
                <w:sz w:val="20"/>
                <w:szCs w:val="20"/>
              </w:rPr>
              <w:t xml:space="preserve"> School of Law/Higher Education</w:t>
            </w:r>
          </w:p>
        </w:tc>
      </w:tr>
      <w:tr w:rsidR="00B918EA" w14:paraId="058802C0" w14:textId="77777777" w:rsidTr="008F3FA0">
        <w:trPr>
          <w:trHeight w:hRule="exact" w:val="317"/>
        </w:trPr>
        <w:tc>
          <w:tcPr>
            <w:tcW w:w="3116" w:type="dxa"/>
            <w:vAlign w:val="bottom"/>
          </w:tcPr>
          <w:p w14:paraId="09CE94D3" w14:textId="4AFB29FC" w:rsidR="00B918EA" w:rsidRPr="00F536E6" w:rsidRDefault="00B918EA" w:rsidP="00B918EA">
            <w:pPr>
              <w:spacing w:after="120" w:line="276" w:lineRule="auto"/>
              <w:rPr>
                <w:rFonts w:cs="Arial"/>
              </w:rPr>
            </w:pPr>
            <w:r>
              <w:rPr>
                <w:rFonts w:ascii="Calibri Light" w:hAnsi="Calibri Light" w:cs="Calibri Light"/>
                <w:color w:val="000000"/>
                <w:sz w:val="20"/>
                <w:szCs w:val="20"/>
              </w:rPr>
              <w:t>Toni Robancho</w:t>
            </w:r>
          </w:p>
        </w:tc>
        <w:tc>
          <w:tcPr>
            <w:tcW w:w="3117" w:type="dxa"/>
            <w:vAlign w:val="bottom"/>
          </w:tcPr>
          <w:p w14:paraId="55302749" w14:textId="5AC72631" w:rsidR="00B918EA" w:rsidRPr="00F536E6" w:rsidRDefault="00B918EA" w:rsidP="00B918EA">
            <w:pPr>
              <w:spacing w:after="120" w:line="276" w:lineRule="auto"/>
              <w:rPr>
                <w:rFonts w:cs="Arial"/>
              </w:rPr>
            </w:pPr>
            <w:r>
              <w:rPr>
                <w:rFonts w:ascii="Calibri Light" w:hAnsi="Calibri Light" w:cs="Calibri Light"/>
                <w:color w:val="000000"/>
                <w:sz w:val="20"/>
                <w:szCs w:val="20"/>
              </w:rPr>
              <w:t>Paralegal</w:t>
            </w:r>
          </w:p>
        </w:tc>
        <w:tc>
          <w:tcPr>
            <w:tcW w:w="3117" w:type="dxa"/>
            <w:vAlign w:val="bottom"/>
          </w:tcPr>
          <w:p w14:paraId="3360040C" w14:textId="558F6DFA"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Freeman, </w:t>
            </w:r>
            <w:proofErr w:type="spellStart"/>
            <w:r>
              <w:rPr>
                <w:rFonts w:ascii="Calibri Light" w:hAnsi="Calibri Light" w:cs="Calibri Light"/>
                <w:color w:val="000000"/>
                <w:sz w:val="20"/>
                <w:szCs w:val="20"/>
              </w:rPr>
              <w:t>D'Aiuto</w:t>
            </w:r>
            <w:proofErr w:type="spellEnd"/>
            <w:r>
              <w:rPr>
                <w:rFonts w:ascii="Calibri Light" w:hAnsi="Calibri Light" w:cs="Calibri Light"/>
                <w:color w:val="000000"/>
                <w:sz w:val="20"/>
                <w:szCs w:val="20"/>
              </w:rPr>
              <w:t xml:space="preserve">, Pierce, </w:t>
            </w:r>
            <w:proofErr w:type="spellStart"/>
            <w:r>
              <w:rPr>
                <w:rFonts w:ascii="Calibri Light" w:hAnsi="Calibri Light" w:cs="Calibri Light"/>
                <w:color w:val="000000"/>
                <w:sz w:val="20"/>
                <w:szCs w:val="20"/>
              </w:rPr>
              <w:t>Gurev</w:t>
            </w:r>
            <w:proofErr w:type="spellEnd"/>
            <w:r>
              <w:rPr>
                <w:rFonts w:ascii="Calibri Light" w:hAnsi="Calibri Light" w:cs="Calibri Light"/>
                <w:color w:val="000000"/>
                <w:sz w:val="20"/>
                <w:szCs w:val="20"/>
              </w:rPr>
              <w:t>, Keeling Law Firm and Paralegal Section of the San Joaquin County Bar Association/Law</w:t>
            </w:r>
          </w:p>
        </w:tc>
      </w:tr>
      <w:tr w:rsidR="00B918EA" w14:paraId="4C888387" w14:textId="77777777" w:rsidTr="008F3FA0">
        <w:trPr>
          <w:trHeight w:hRule="exact" w:val="317"/>
        </w:trPr>
        <w:tc>
          <w:tcPr>
            <w:tcW w:w="3116" w:type="dxa"/>
            <w:vAlign w:val="bottom"/>
          </w:tcPr>
          <w:p w14:paraId="7434E4D6" w14:textId="20867E1E" w:rsidR="00B918EA" w:rsidRPr="00F536E6" w:rsidRDefault="00B918EA" w:rsidP="00B918EA">
            <w:pPr>
              <w:spacing w:after="120" w:line="276" w:lineRule="auto"/>
              <w:rPr>
                <w:rFonts w:cs="Arial"/>
              </w:rPr>
            </w:pPr>
            <w:r>
              <w:rPr>
                <w:rFonts w:ascii="Calibri Light" w:hAnsi="Calibri Light" w:cs="Calibri Light"/>
                <w:color w:val="000000"/>
                <w:sz w:val="20"/>
                <w:szCs w:val="20"/>
              </w:rPr>
              <w:t>Monica Sousa</w:t>
            </w:r>
          </w:p>
        </w:tc>
        <w:tc>
          <w:tcPr>
            <w:tcW w:w="3117" w:type="dxa"/>
            <w:vAlign w:val="bottom"/>
          </w:tcPr>
          <w:p w14:paraId="2C3BDC81" w14:textId="2510FFF1" w:rsidR="00B918EA" w:rsidRPr="00F536E6" w:rsidRDefault="00B918EA" w:rsidP="00B918EA">
            <w:pPr>
              <w:spacing w:after="120" w:line="276" w:lineRule="auto"/>
              <w:rPr>
                <w:rFonts w:cs="Arial"/>
              </w:rPr>
            </w:pPr>
            <w:r>
              <w:rPr>
                <w:rFonts w:ascii="Calibri Light" w:hAnsi="Calibri Light" w:cs="Calibri Light"/>
                <w:color w:val="000000"/>
                <w:sz w:val="20"/>
                <w:szCs w:val="20"/>
              </w:rPr>
              <w:t>Attorney</w:t>
            </w:r>
          </w:p>
        </w:tc>
        <w:tc>
          <w:tcPr>
            <w:tcW w:w="3117" w:type="dxa"/>
            <w:vAlign w:val="bottom"/>
          </w:tcPr>
          <w:p w14:paraId="0F8716F6" w14:textId="7A7AFE09" w:rsidR="00B918EA" w:rsidRPr="00F536E6" w:rsidRDefault="00B918EA" w:rsidP="00B918EA">
            <w:pPr>
              <w:spacing w:after="120" w:line="276" w:lineRule="auto"/>
              <w:rPr>
                <w:rFonts w:cs="Arial"/>
              </w:rPr>
            </w:pPr>
            <w:r>
              <w:rPr>
                <w:rFonts w:ascii="Calibri Light" w:hAnsi="Calibri Light" w:cs="Calibri Light"/>
                <w:color w:val="000000"/>
                <w:sz w:val="20"/>
                <w:szCs w:val="20"/>
              </w:rPr>
              <w:t>California Rural Legal Assistance/Law</w:t>
            </w:r>
          </w:p>
        </w:tc>
      </w:tr>
      <w:tr w:rsidR="00B918EA" w14:paraId="748C47D4" w14:textId="77777777" w:rsidTr="008F3FA0">
        <w:trPr>
          <w:trHeight w:hRule="exact" w:val="317"/>
        </w:trPr>
        <w:tc>
          <w:tcPr>
            <w:tcW w:w="3116" w:type="dxa"/>
            <w:vAlign w:val="bottom"/>
          </w:tcPr>
          <w:p w14:paraId="2B6ACC66" w14:textId="62A10902" w:rsidR="00B918EA" w:rsidRPr="00F536E6" w:rsidRDefault="00B918EA" w:rsidP="00B918EA">
            <w:pPr>
              <w:spacing w:after="120" w:line="276" w:lineRule="auto"/>
              <w:rPr>
                <w:rFonts w:cs="Arial"/>
              </w:rPr>
            </w:pPr>
            <w:r>
              <w:rPr>
                <w:rFonts w:ascii="Calibri Light" w:hAnsi="Calibri Light" w:cs="Calibri Light"/>
                <w:color w:val="000000"/>
                <w:sz w:val="20"/>
                <w:szCs w:val="20"/>
              </w:rPr>
              <w:t>Sokun Somsack</w:t>
            </w:r>
          </w:p>
        </w:tc>
        <w:tc>
          <w:tcPr>
            <w:tcW w:w="3117" w:type="dxa"/>
            <w:vAlign w:val="bottom"/>
          </w:tcPr>
          <w:p w14:paraId="3B303C0C" w14:textId="183787BC" w:rsidR="00B918EA" w:rsidRPr="00F536E6" w:rsidRDefault="00B918EA" w:rsidP="00B918EA">
            <w:pPr>
              <w:spacing w:after="120" w:line="276" w:lineRule="auto"/>
              <w:rPr>
                <w:rFonts w:cs="Arial"/>
              </w:rPr>
            </w:pPr>
            <w:r>
              <w:rPr>
                <w:rFonts w:ascii="Calibri Light" w:hAnsi="Calibri Light" w:cs="Calibri Light"/>
                <w:color w:val="000000"/>
                <w:sz w:val="20"/>
                <w:szCs w:val="20"/>
              </w:rPr>
              <w:t>Strong Workforce Program Director</w:t>
            </w:r>
          </w:p>
        </w:tc>
        <w:tc>
          <w:tcPr>
            <w:tcW w:w="3117" w:type="dxa"/>
            <w:vAlign w:val="bottom"/>
          </w:tcPr>
          <w:p w14:paraId="447C6DC7" w14:textId="5B70A6E3"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4C82E3D" w14:textId="77777777" w:rsidTr="008F3FA0">
        <w:trPr>
          <w:trHeight w:hRule="exact" w:val="317"/>
        </w:trPr>
        <w:tc>
          <w:tcPr>
            <w:tcW w:w="3116" w:type="dxa"/>
            <w:vAlign w:val="bottom"/>
          </w:tcPr>
          <w:p w14:paraId="67148A85" w14:textId="56E36FD6" w:rsidR="00B918EA" w:rsidRPr="00F536E6" w:rsidRDefault="00B918EA" w:rsidP="00B918EA">
            <w:pPr>
              <w:spacing w:after="120" w:line="276" w:lineRule="auto"/>
              <w:rPr>
                <w:rFonts w:cs="Arial"/>
              </w:rPr>
            </w:pPr>
            <w:r>
              <w:rPr>
                <w:rFonts w:ascii="Calibri Light" w:hAnsi="Calibri Light" w:cs="Calibri Light"/>
                <w:color w:val="000000"/>
                <w:sz w:val="20"/>
                <w:szCs w:val="20"/>
              </w:rPr>
              <w:t>Shaun Suy</w:t>
            </w:r>
          </w:p>
        </w:tc>
        <w:tc>
          <w:tcPr>
            <w:tcW w:w="3117" w:type="dxa"/>
            <w:vAlign w:val="bottom"/>
          </w:tcPr>
          <w:p w14:paraId="1A12F685" w14:textId="255F0034"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 Counselor</w:t>
            </w:r>
          </w:p>
        </w:tc>
        <w:tc>
          <w:tcPr>
            <w:tcW w:w="3117" w:type="dxa"/>
            <w:vAlign w:val="bottom"/>
          </w:tcPr>
          <w:p w14:paraId="64881CDD" w14:textId="0BBF49F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6C81485" w14:textId="77777777" w:rsidTr="008F3FA0">
        <w:trPr>
          <w:trHeight w:hRule="exact" w:val="317"/>
        </w:trPr>
        <w:tc>
          <w:tcPr>
            <w:tcW w:w="3116" w:type="dxa"/>
            <w:vAlign w:val="bottom"/>
          </w:tcPr>
          <w:p w14:paraId="71143FA2" w14:textId="6E4643F9" w:rsidR="00B918EA" w:rsidRPr="00F536E6" w:rsidRDefault="00B918EA" w:rsidP="00B918EA">
            <w:pPr>
              <w:spacing w:after="120" w:line="276" w:lineRule="auto"/>
              <w:rPr>
                <w:rFonts w:cs="Arial"/>
              </w:rPr>
            </w:pPr>
            <w:r>
              <w:rPr>
                <w:rFonts w:ascii="Calibri Light" w:hAnsi="Calibri Light" w:cs="Calibri Light"/>
                <w:color w:val="000000"/>
                <w:sz w:val="20"/>
                <w:szCs w:val="20"/>
              </w:rPr>
              <w:t>David Terry</w:t>
            </w:r>
          </w:p>
        </w:tc>
        <w:tc>
          <w:tcPr>
            <w:tcW w:w="3117" w:type="dxa"/>
            <w:vAlign w:val="bottom"/>
          </w:tcPr>
          <w:p w14:paraId="30DA2F00" w14:textId="48979A9D"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w:t>
            </w:r>
          </w:p>
        </w:tc>
        <w:tc>
          <w:tcPr>
            <w:tcW w:w="3117" w:type="dxa"/>
            <w:vAlign w:val="bottom"/>
          </w:tcPr>
          <w:p w14:paraId="3D49E44C" w14:textId="4485CAC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5FBECAAF" w14:textId="77777777" w:rsidTr="008F3FA0">
        <w:trPr>
          <w:trHeight w:hRule="exact" w:val="317"/>
        </w:trPr>
        <w:tc>
          <w:tcPr>
            <w:tcW w:w="3116" w:type="dxa"/>
            <w:vAlign w:val="bottom"/>
          </w:tcPr>
          <w:p w14:paraId="385250B7" w14:textId="18AAA27E" w:rsidR="00B918EA" w:rsidRPr="00F536E6" w:rsidRDefault="00B918EA" w:rsidP="00B918EA">
            <w:pPr>
              <w:spacing w:after="120" w:line="276" w:lineRule="auto"/>
              <w:rPr>
                <w:rFonts w:cs="Arial"/>
              </w:rPr>
            </w:pPr>
            <w:r>
              <w:rPr>
                <w:rFonts w:ascii="Calibri Light" w:hAnsi="Calibri Light" w:cs="Calibri Light"/>
                <w:color w:val="000000"/>
                <w:sz w:val="20"/>
                <w:szCs w:val="20"/>
              </w:rPr>
              <w:t>Lisa Aguilera Lawrenson</w:t>
            </w:r>
          </w:p>
        </w:tc>
        <w:tc>
          <w:tcPr>
            <w:tcW w:w="3117" w:type="dxa"/>
            <w:vAlign w:val="bottom"/>
          </w:tcPr>
          <w:p w14:paraId="48EF47A2" w14:textId="7B135D10" w:rsidR="00B918EA" w:rsidRPr="00F536E6" w:rsidRDefault="00B918EA" w:rsidP="00B918EA">
            <w:pPr>
              <w:spacing w:after="120" w:line="276" w:lineRule="auto"/>
              <w:rPr>
                <w:rFonts w:cs="Arial"/>
              </w:rPr>
            </w:pPr>
            <w:r>
              <w:rPr>
                <w:rFonts w:ascii="Calibri Light" w:hAnsi="Calibri Light" w:cs="Calibri Light"/>
                <w:color w:val="000000"/>
                <w:sz w:val="20"/>
                <w:szCs w:val="20"/>
              </w:rPr>
              <w:t>Interim Assistant Superintendent / Vice President of Instruction and Planning</w:t>
            </w:r>
          </w:p>
        </w:tc>
        <w:tc>
          <w:tcPr>
            <w:tcW w:w="3117" w:type="dxa"/>
            <w:vAlign w:val="bottom"/>
          </w:tcPr>
          <w:p w14:paraId="1E9BF2D0" w14:textId="5BC1B8D1"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26F99D89" w14:textId="77777777" w:rsidTr="008F3FA0">
        <w:trPr>
          <w:trHeight w:hRule="exact" w:val="317"/>
        </w:trPr>
        <w:tc>
          <w:tcPr>
            <w:tcW w:w="3116" w:type="dxa"/>
            <w:vAlign w:val="bottom"/>
          </w:tcPr>
          <w:p w14:paraId="360BF7FB" w14:textId="65287923" w:rsidR="00B918EA" w:rsidRPr="00F536E6" w:rsidRDefault="00B918EA" w:rsidP="00B918EA">
            <w:pPr>
              <w:spacing w:after="120" w:line="276" w:lineRule="auto"/>
              <w:rPr>
                <w:rFonts w:cs="Arial"/>
              </w:rPr>
            </w:pPr>
            <w:r>
              <w:rPr>
                <w:rFonts w:ascii="Calibri Light" w:hAnsi="Calibri Light" w:cs="Calibri Light"/>
                <w:color w:val="000000"/>
                <w:sz w:val="20"/>
                <w:szCs w:val="20"/>
              </w:rPr>
              <w:t>Michele Valeros</w:t>
            </w:r>
          </w:p>
        </w:tc>
        <w:tc>
          <w:tcPr>
            <w:tcW w:w="3117" w:type="dxa"/>
            <w:vAlign w:val="bottom"/>
          </w:tcPr>
          <w:p w14:paraId="04352B35" w14:textId="30E61B76" w:rsidR="00B918EA" w:rsidRPr="00F536E6" w:rsidRDefault="00B918EA" w:rsidP="00B918EA">
            <w:pPr>
              <w:spacing w:after="120" w:line="276" w:lineRule="auto"/>
              <w:rPr>
                <w:rFonts w:cs="Arial"/>
              </w:rPr>
            </w:pPr>
            <w:r>
              <w:rPr>
                <w:rFonts w:ascii="Calibri Light" w:hAnsi="Calibri Light" w:cs="Calibri Light"/>
                <w:color w:val="000000"/>
                <w:sz w:val="20"/>
                <w:szCs w:val="20"/>
              </w:rPr>
              <w:t>Investigative Assistant II</w:t>
            </w:r>
          </w:p>
        </w:tc>
        <w:tc>
          <w:tcPr>
            <w:tcW w:w="3117" w:type="dxa"/>
            <w:vAlign w:val="bottom"/>
          </w:tcPr>
          <w:p w14:paraId="06C74DA0" w14:textId="31DC196C"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County District Attorney’s Office/Government</w:t>
            </w:r>
          </w:p>
        </w:tc>
      </w:tr>
      <w:tr w:rsidR="00B918EA" w14:paraId="16B7F28C" w14:textId="77777777" w:rsidTr="008F3FA0">
        <w:trPr>
          <w:trHeight w:hRule="exact" w:val="317"/>
        </w:trPr>
        <w:tc>
          <w:tcPr>
            <w:tcW w:w="3116" w:type="dxa"/>
            <w:vAlign w:val="bottom"/>
          </w:tcPr>
          <w:p w14:paraId="52677CDA" w14:textId="5CBC2AD9" w:rsidR="00B918EA" w:rsidRPr="00F536E6" w:rsidRDefault="00B918EA" w:rsidP="00B918EA">
            <w:pPr>
              <w:spacing w:after="120" w:line="276" w:lineRule="auto"/>
              <w:rPr>
                <w:rFonts w:cs="Arial"/>
              </w:rPr>
            </w:pPr>
            <w:r>
              <w:rPr>
                <w:rFonts w:ascii="Calibri Light" w:hAnsi="Calibri Light" w:cs="Calibri Light"/>
                <w:color w:val="000000"/>
                <w:sz w:val="20"/>
                <w:szCs w:val="20"/>
              </w:rPr>
              <w:t>Max Vargas</w:t>
            </w:r>
          </w:p>
        </w:tc>
        <w:tc>
          <w:tcPr>
            <w:tcW w:w="3117" w:type="dxa"/>
            <w:vAlign w:val="bottom"/>
          </w:tcPr>
          <w:p w14:paraId="672D89C4" w14:textId="06B84008" w:rsidR="00B918EA" w:rsidRPr="00F536E6" w:rsidRDefault="00B918EA" w:rsidP="00B918EA">
            <w:pPr>
              <w:spacing w:after="120" w:line="276" w:lineRule="auto"/>
              <w:rPr>
                <w:rFonts w:cs="Arial"/>
              </w:rPr>
            </w:pPr>
            <w:r>
              <w:rPr>
                <w:rFonts w:ascii="Calibri Light" w:hAnsi="Calibri Light" w:cs="Calibri Light"/>
                <w:color w:val="000000"/>
                <w:sz w:val="20"/>
                <w:szCs w:val="20"/>
              </w:rPr>
              <w:t>Senior Policy Advisor to Mayor Michael Tubbs</w:t>
            </w:r>
          </w:p>
        </w:tc>
        <w:tc>
          <w:tcPr>
            <w:tcW w:w="3117" w:type="dxa"/>
            <w:vAlign w:val="bottom"/>
          </w:tcPr>
          <w:p w14:paraId="590B047C" w14:textId="63C8027F" w:rsidR="00B918EA" w:rsidRPr="00F536E6" w:rsidRDefault="00B918EA" w:rsidP="00B918EA">
            <w:pPr>
              <w:spacing w:after="120" w:line="276" w:lineRule="auto"/>
              <w:rPr>
                <w:rFonts w:cs="Arial"/>
              </w:rPr>
            </w:pPr>
            <w:r>
              <w:rPr>
                <w:rFonts w:ascii="Calibri Light" w:hAnsi="Calibri Light" w:cs="Calibri Light"/>
                <w:color w:val="000000"/>
                <w:sz w:val="20"/>
                <w:szCs w:val="20"/>
              </w:rPr>
              <w:t>City of Stockton/Government</w:t>
            </w:r>
          </w:p>
        </w:tc>
      </w:tr>
      <w:tr w:rsidR="00B918EA" w14:paraId="0A5603F6" w14:textId="77777777" w:rsidTr="008F3FA0">
        <w:trPr>
          <w:trHeight w:hRule="exact" w:val="317"/>
        </w:trPr>
        <w:tc>
          <w:tcPr>
            <w:tcW w:w="3116" w:type="dxa"/>
            <w:vAlign w:val="bottom"/>
          </w:tcPr>
          <w:p w14:paraId="27EDB325" w14:textId="39C4BFB1" w:rsidR="00B918EA" w:rsidRPr="00F536E6" w:rsidRDefault="00B918EA" w:rsidP="00B918EA">
            <w:pPr>
              <w:spacing w:after="120" w:line="276" w:lineRule="auto"/>
              <w:rPr>
                <w:rFonts w:cs="Arial"/>
              </w:rPr>
            </w:pPr>
            <w:r>
              <w:rPr>
                <w:rFonts w:ascii="Calibri Light" w:hAnsi="Calibri Light" w:cs="Calibri Light"/>
                <w:color w:val="000000"/>
                <w:sz w:val="20"/>
                <w:szCs w:val="20"/>
              </w:rPr>
              <w:t>Salvador Vargas</w:t>
            </w:r>
          </w:p>
        </w:tc>
        <w:tc>
          <w:tcPr>
            <w:tcW w:w="3117" w:type="dxa"/>
            <w:vAlign w:val="bottom"/>
          </w:tcPr>
          <w:p w14:paraId="64FE549A" w14:textId="657D354A" w:rsidR="00B918EA" w:rsidRPr="00F536E6" w:rsidRDefault="00B918EA" w:rsidP="00B918EA">
            <w:pPr>
              <w:spacing w:after="120" w:line="276" w:lineRule="auto"/>
              <w:rPr>
                <w:rFonts w:cs="Arial"/>
              </w:rPr>
            </w:pPr>
            <w:r>
              <w:rPr>
                <w:rFonts w:ascii="Calibri Light" w:hAnsi="Calibri Light" w:cs="Calibri Light"/>
                <w:color w:val="000000"/>
                <w:sz w:val="20"/>
                <w:szCs w:val="20"/>
              </w:rPr>
              <w:t>Dean of CTE &amp; Workforce Development</w:t>
            </w:r>
          </w:p>
        </w:tc>
        <w:tc>
          <w:tcPr>
            <w:tcW w:w="3117" w:type="dxa"/>
            <w:vAlign w:val="bottom"/>
          </w:tcPr>
          <w:p w14:paraId="0C0080B3" w14:textId="0B14C02B"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306B8D9B" w14:textId="77777777" w:rsidTr="008F3FA0">
        <w:trPr>
          <w:trHeight w:hRule="exact" w:val="317"/>
        </w:trPr>
        <w:tc>
          <w:tcPr>
            <w:tcW w:w="3116" w:type="dxa"/>
            <w:vAlign w:val="bottom"/>
          </w:tcPr>
          <w:p w14:paraId="7470EA77" w14:textId="4BFAC29D" w:rsidR="00B918EA" w:rsidRPr="00F536E6" w:rsidRDefault="00B918EA" w:rsidP="00B918EA">
            <w:pPr>
              <w:spacing w:after="120" w:line="276" w:lineRule="auto"/>
              <w:rPr>
                <w:rFonts w:cs="Arial"/>
              </w:rPr>
            </w:pPr>
            <w:proofErr w:type="gramStart"/>
            <w:r>
              <w:rPr>
                <w:rFonts w:ascii="Calibri Light" w:hAnsi="Calibri Light" w:cs="Calibri Light"/>
                <w:color w:val="000000"/>
                <w:sz w:val="20"/>
                <w:szCs w:val="20"/>
              </w:rPr>
              <w:t>Martha  Villarreal</w:t>
            </w:r>
            <w:proofErr w:type="gramEnd"/>
          </w:p>
        </w:tc>
        <w:tc>
          <w:tcPr>
            <w:tcW w:w="3117" w:type="dxa"/>
            <w:vAlign w:val="bottom"/>
          </w:tcPr>
          <w:p w14:paraId="2ADFD39D" w14:textId="0F72558A"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Business and Former Acting Dean of Regional and Distance Education</w:t>
            </w:r>
          </w:p>
        </w:tc>
        <w:tc>
          <w:tcPr>
            <w:tcW w:w="3117" w:type="dxa"/>
            <w:vAlign w:val="bottom"/>
          </w:tcPr>
          <w:p w14:paraId="67C5F597" w14:textId="361CF907" w:rsidR="00B918EA" w:rsidRPr="00F536E6" w:rsidRDefault="00B918EA" w:rsidP="00B918EA">
            <w:pPr>
              <w:spacing w:after="120" w:line="276" w:lineRule="auto"/>
              <w:rPr>
                <w:rFonts w:cs="Arial"/>
              </w:rPr>
            </w:pPr>
            <w:r>
              <w:rPr>
                <w:rFonts w:ascii="Calibri Light" w:hAnsi="Calibri Light" w:cs="Calibri Light"/>
                <w:color w:val="000000"/>
                <w:sz w:val="20"/>
                <w:szCs w:val="20"/>
              </w:rPr>
              <w:t>San Joaquin Delta College/Higher Education</w:t>
            </w:r>
          </w:p>
        </w:tc>
      </w:tr>
      <w:tr w:rsidR="00B918EA" w14:paraId="6FDC01E7" w14:textId="77777777" w:rsidTr="008F3FA0">
        <w:trPr>
          <w:trHeight w:hRule="exact" w:val="317"/>
        </w:trPr>
        <w:tc>
          <w:tcPr>
            <w:tcW w:w="3116" w:type="dxa"/>
            <w:vAlign w:val="bottom"/>
          </w:tcPr>
          <w:p w14:paraId="1641FA49" w14:textId="6E08EEA7" w:rsidR="00B918EA" w:rsidRPr="00F536E6" w:rsidRDefault="00B918EA" w:rsidP="00B918EA">
            <w:pPr>
              <w:spacing w:after="120" w:line="276" w:lineRule="auto"/>
              <w:rPr>
                <w:rFonts w:cs="Arial"/>
              </w:rPr>
            </w:pPr>
            <w:r>
              <w:rPr>
                <w:rFonts w:ascii="Calibri Light" w:hAnsi="Calibri Light" w:cs="Calibri Light"/>
                <w:color w:val="000000"/>
                <w:sz w:val="20"/>
                <w:szCs w:val="20"/>
              </w:rPr>
              <w:t>Evan Wade</w:t>
            </w:r>
          </w:p>
        </w:tc>
        <w:tc>
          <w:tcPr>
            <w:tcW w:w="3117" w:type="dxa"/>
            <w:vAlign w:val="bottom"/>
          </w:tcPr>
          <w:p w14:paraId="7C2B874D" w14:textId="30485A10" w:rsidR="00B918EA" w:rsidRPr="00F536E6" w:rsidRDefault="00B918EA" w:rsidP="00B918EA">
            <w:pPr>
              <w:spacing w:after="120" w:line="276" w:lineRule="auto"/>
              <w:rPr>
                <w:rFonts w:cs="Arial"/>
              </w:rPr>
            </w:pPr>
            <w:r>
              <w:rPr>
                <w:rFonts w:ascii="Calibri Light" w:hAnsi="Calibri Light" w:cs="Calibri Light"/>
                <w:color w:val="000000"/>
                <w:sz w:val="20"/>
                <w:szCs w:val="20"/>
              </w:rPr>
              <w:t>Professor of History</w:t>
            </w:r>
          </w:p>
        </w:tc>
        <w:tc>
          <w:tcPr>
            <w:tcW w:w="3117" w:type="dxa"/>
            <w:vAlign w:val="bottom"/>
          </w:tcPr>
          <w:p w14:paraId="2CF28B70" w14:textId="108A5F5B" w:rsidR="00B918EA" w:rsidRPr="00F536E6" w:rsidRDefault="00B918EA" w:rsidP="00B918EA">
            <w:pPr>
              <w:spacing w:after="120" w:line="276" w:lineRule="auto"/>
              <w:rPr>
                <w:rFonts w:cs="Arial"/>
              </w:rPr>
            </w:pPr>
            <w:r>
              <w:rPr>
                <w:rFonts w:ascii="Calibri Light" w:hAnsi="Calibri Light" w:cs="Calibri Light"/>
                <w:color w:val="000000"/>
                <w:sz w:val="20"/>
                <w:szCs w:val="20"/>
              </w:rPr>
              <w:t xml:space="preserve">San Joaquin Delta College/Higher </w:t>
            </w:r>
            <w:proofErr w:type="spellStart"/>
            <w:r>
              <w:rPr>
                <w:rFonts w:ascii="Calibri Light" w:hAnsi="Calibri Light" w:cs="Calibri Light"/>
                <w:color w:val="000000"/>
                <w:sz w:val="20"/>
                <w:szCs w:val="20"/>
              </w:rPr>
              <w:t>EducationProfessor</w:t>
            </w:r>
            <w:proofErr w:type="spellEnd"/>
            <w:r>
              <w:rPr>
                <w:rFonts w:ascii="Calibri Light" w:hAnsi="Calibri Light" w:cs="Calibri Light"/>
                <w:color w:val="000000"/>
                <w:sz w:val="20"/>
                <w:szCs w:val="20"/>
              </w:rPr>
              <w:t xml:space="preserve"> of Business and Former Acting Dean of Regional and Distance Education</w:t>
            </w:r>
          </w:p>
        </w:tc>
      </w:tr>
    </w:tbl>
    <w:p w14:paraId="6FB2DFCE" w14:textId="77777777" w:rsidR="00E23D15" w:rsidRDefault="00E23D15" w:rsidP="00E23D15">
      <w:pPr>
        <w:spacing w:after="120" w:line="276" w:lineRule="auto"/>
        <w:rPr>
          <w:rFonts w:ascii="Arial" w:hAnsi="Arial" w:cs="Arial"/>
          <w:b/>
        </w:rPr>
      </w:pPr>
    </w:p>
    <w:p w14:paraId="3C40C9FD" w14:textId="77777777" w:rsidR="00E23D15" w:rsidRDefault="00E23D15" w:rsidP="00E23D15">
      <w:pPr>
        <w:spacing w:after="120" w:line="276" w:lineRule="auto"/>
        <w:rPr>
          <w:rFonts w:ascii="Arial" w:hAnsi="Arial" w:cs="Arial"/>
          <w:b/>
        </w:rPr>
      </w:pPr>
    </w:p>
    <w:p w14:paraId="1C91B4F8" w14:textId="77777777"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14:paraId="1CD86191" w14:textId="77777777"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14:paraId="3423B87D" w14:textId="58D82F42" w:rsidR="0094217D" w:rsidRDefault="00B918EA" w:rsidP="008D5429">
      <w:pPr>
        <w:spacing w:after="0" w:line="276" w:lineRule="auto"/>
        <w:rPr>
          <w:rFonts w:ascii="Arial" w:hAnsi="Arial" w:cs="Arial"/>
          <w:u w:val="single"/>
        </w:rPr>
      </w:pPr>
      <w:r w:rsidRPr="00B918EA">
        <w:rPr>
          <w:rFonts w:ascii="Arial" w:hAnsi="Arial" w:cs="Arial"/>
          <w:u w:val="single"/>
        </w:rPr>
        <w:t>According to the minutes, "Johnathan Cardiel made a motion that Steven McCarty move forward with the two separate but stackable certificates once the smaller certificate meets the financial aid criteria. Alicia Stewart seconded the motion. There were no objections and the ayes carried the motion unanimously."</w:t>
      </w:r>
    </w:p>
    <w:sectPr w:rsidR="0094217D" w:rsidSect="00D8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B0A7" w14:textId="77777777" w:rsidR="00837414" w:rsidRDefault="00837414" w:rsidP="008D5429">
      <w:pPr>
        <w:spacing w:after="0" w:line="240" w:lineRule="auto"/>
      </w:pPr>
      <w:r>
        <w:separator/>
      </w:r>
    </w:p>
  </w:endnote>
  <w:endnote w:type="continuationSeparator" w:id="0">
    <w:p w14:paraId="58268B1B" w14:textId="77777777" w:rsidR="00837414" w:rsidRDefault="00837414"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95917"/>
      <w:docPartObj>
        <w:docPartGallery w:val="Page Numbers (Bottom of Page)"/>
        <w:docPartUnique/>
      </w:docPartObj>
    </w:sdtPr>
    <w:sdtEndPr>
      <w:rPr>
        <w:noProof/>
        <w:color w:val="AEAAAA" w:themeColor="background2" w:themeShade="BF"/>
      </w:rPr>
    </w:sdtEndPr>
    <w:sdtContent>
      <w:p w14:paraId="10D10F77" w14:textId="77777777"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7F2FB9">
          <w:rPr>
            <w:noProof/>
          </w:rPr>
          <w:t>1</w:t>
        </w:r>
        <w:r w:rsidRPr="00AE7D4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C8C" w14:textId="77777777" w:rsidR="00187785" w:rsidRPr="00605921" w:rsidRDefault="00187785" w:rsidP="0060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B427" w14:textId="77777777" w:rsidR="00837414" w:rsidRDefault="00837414" w:rsidP="008D5429">
      <w:pPr>
        <w:spacing w:after="0" w:line="240" w:lineRule="auto"/>
      </w:pPr>
      <w:r>
        <w:separator/>
      </w:r>
    </w:p>
  </w:footnote>
  <w:footnote w:type="continuationSeparator" w:id="0">
    <w:p w14:paraId="2093C277" w14:textId="77777777" w:rsidR="00837414" w:rsidRDefault="00837414" w:rsidP="008D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60419"/>
    <w:multiLevelType w:val="hybridMultilevel"/>
    <w:tmpl w:val="D6CE5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D703C"/>
    <w:multiLevelType w:val="hybridMultilevel"/>
    <w:tmpl w:val="D6CE5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063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417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095203">
    <w:abstractNumId w:val="2"/>
  </w:num>
  <w:num w:numId="4" w16cid:durableId="2011522854">
    <w:abstractNumId w:val="10"/>
  </w:num>
  <w:num w:numId="5" w16cid:durableId="684869045">
    <w:abstractNumId w:val="1"/>
  </w:num>
  <w:num w:numId="6" w16cid:durableId="499740630">
    <w:abstractNumId w:val="2"/>
  </w:num>
  <w:num w:numId="7" w16cid:durableId="924460649">
    <w:abstractNumId w:val="27"/>
  </w:num>
  <w:num w:numId="8" w16cid:durableId="14897136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58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5086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6753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318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98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019104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775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5406336">
    <w:abstractNumId w:val="8"/>
  </w:num>
  <w:num w:numId="17" w16cid:durableId="864446514">
    <w:abstractNumId w:val="19"/>
  </w:num>
  <w:num w:numId="18" w16cid:durableId="1399278450">
    <w:abstractNumId w:val="13"/>
  </w:num>
  <w:num w:numId="19" w16cid:durableId="311374422">
    <w:abstractNumId w:val="17"/>
  </w:num>
  <w:num w:numId="20" w16cid:durableId="883643170">
    <w:abstractNumId w:val="21"/>
  </w:num>
  <w:num w:numId="21" w16cid:durableId="1498493952">
    <w:abstractNumId w:val="31"/>
  </w:num>
  <w:num w:numId="22" w16cid:durableId="1947345307">
    <w:abstractNumId w:val="7"/>
  </w:num>
  <w:num w:numId="23" w16cid:durableId="1746948118">
    <w:abstractNumId w:val="3"/>
  </w:num>
  <w:num w:numId="24" w16cid:durableId="437990242">
    <w:abstractNumId w:val="25"/>
  </w:num>
  <w:num w:numId="25" w16cid:durableId="7565604">
    <w:abstractNumId w:val="9"/>
  </w:num>
  <w:num w:numId="26" w16cid:durableId="477962664">
    <w:abstractNumId w:val="4"/>
  </w:num>
  <w:num w:numId="27" w16cid:durableId="657612087">
    <w:abstractNumId w:val="14"/>
  </w:num>
  <w:num w:numId="28" w16cid:durableId="1428423092">
    <w:abstractNumId w:val="30"/>
  </w:num>
  <w:num w:numId="29" w16cid:durableId="222716770">
    <w:abstractNumId w:val="29"/>
  </w:num>
  <w:num w:numId="30" w16cid:durableId="1381703964">
    <w:abstractNumId w:val="11"/>
  </w:num>
  <w:num w:numId="31" w16cid:durableId="1688678814">
    <w:abstractNumId w:val="12"/>
  </w:num>
  <w:num w:numId="32" w16cid:durableId="1188838485">
    <w:abstractNumId w:val="5"/>
  </w:num>
  <w:num w:numId="33" w16cid:durableId="748766882">
    <w:abstractNumId w:val="15"/>
  </w:num>
  <w:num w:numId="34" w16cid:durableId="1624461091">
    <w:abstractNumId w:val="22"/>
  </w:num>
  <w:num w:numId="35" w16cid:durableId="4197195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6"/>
    <w:rsid w:val="00006BDF"/>
    <w:rsid w:val="00015F5C"/>
    <w:rsid w:val="0002016D"/>
    <w:rsid w:val="00025748"/>
    <w:rsid w:val="00027B8A"/>
    <w:rsid w:val="00037C08"/>
    <w:rsid w:val="00040265"/>
    <w:rsid w:val="00081FD6"/>
    <w:rsid w:val="00091017"/>
    <w:rsid w:val="000955AF"/>
    <w:rsid w:val="000C3515"/>
    <w:rsid w:val="000E40A6"/>
    <w:rsid w:val="00103DE3"/>
    <w:rsid w:val="00112DE3"/>
    <w:rsid w:val="00114915"/>
    <w:rsid w:val="001176BB"/>
    <w:rsid w:val="001322FF"/>
    <w:rsid w:val="00137A64"/>
    <w:rsid w:val="001436FD"/>
    <w:rsid w:val="0014562F"/>
    <w:rsid w:val="00150343"/>
    <w:rsid w:val="0015185E"/>
    <w:rsid w:val="00156C9C"/>
    <w:rsid w:val="00157E6F"/>
    <w:rsid w:val="001601D3"/>
    <w:rsid w:val="001665C4"/>
    <w:rsid w:val="00177254"/>
    <w:rsid w:val="00187785"/>
    <w:rsid w:val="00195AAC"/>
    <w:rsid w:val="00196884"/>
    <w:rsid w:val="001A2A1B"/>
    <w:rsid w:val="001A5C3F"/>
    <w:rsid w:val="001A6F09"/>
    <w:rsid w:val="001C2E5E"/>
    <w:rsid w:val="001C63BF"/>
    <w:rsid w:val="001D7ED9"/>
    <w:rsid w:val="001E09CA"/>
    <w:rsid w:val="001F5E0C"/>
    <w:rsid w:val="001F71CB"/>
    <w:rsid w:val="0020294E"/>
    <w:rsid w:val="002037F6"/>
    <w:rsid w:val="00212F23"/>
    <w:rsid w:val="002330E9"/>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601E6"/>
    <w:rsid w:val="003605B2"/>
    <w:rsid w:val="00361746"/>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6FB7"/>
    <w:rsid w:val="003F5568"/>
    <w:rsid w:val="004154CB"/>
    <w:rsid w:val="0041580D"/>
    <w:rsid w:val="004249E0"/>
    <w:rsid w:val="00430FA5"/>
    <w:rsid w:val="0043330C"/>
    <w:rsid w:val="00433C1B"/>
    <w:rsid w:val="004352DA"/>
    <w:rsid w:val="00437179"/>
    <w:rsid w:val="004372F6"/>
    <w:rsid w:val="00437851"/>
    <w:rsid w:val="004560C2"/>
    <w:rsid w:val="0046167A"/>
    <w:rsid w:val="004617B2"/>
    <w:rsid w:val="004630BB"/>
    <w:rsid w:val="00464806"/>
    <w:rsid w:val="00465BEC"/>
    <w:rsid w:val="004717FD"/>
    <w:rsid w:val="0047461B"/>
    <w:rsid w:val="00477AA3"/>
    <w:rsid w:val="00482DF7"/>
    <w:rsid w:val="004A5816"/>
    <w:rsid w:val="004B77F5"/>
    <w:rsid w:val="004C2FF8"/>
    <w:rsid w:val="004D37AE"/>
    <w:rsid w:val="004D5692"/>
    <w:rsid w:val="004E168A"/>
    <w:rsid w:val="004E2F73"/>
    <w:rsid w:val="004E4827"/>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4BD1"/>
    <w:rsid w:val="005C5FD0"/>
    <w:rsid w:val="005D0029"/>
    <w:rsid w:val="005D3B3F"/>
    <w:rsid w:val="005D4201"/>
    <w:rsid w:val="005D6AAF"/>
    <w:rsid w:val="005E4A7F"/>
    <w:rsid w:val="00605921"/>
    <w:rsid w:val="0062481B"/>
    <w:rsid w:val="00634D24"/>
    <w:rsid w:val="00654CE1"/>
    <w:rsid w:val="00666C0B"/>
    <w:rsid w:val="00681543"/>
    <w:rsid w:val="00687B80"/>
    <w:rsid w:val="006A080D"/>
    <w:rsid w:val="006A2154"/>
    <w:rsid w:val="006A3727"/>
    <w:rsid w:val="006B4BED"/>
    <w:rsid w:val="006F6F2D"/>
    <w:rsid w:val="00701301"/>
    <w:rsid w:val="00707A90"/>
    <w:rsid w:val="00712CFC"/>
    <w:rsid w:val="00714DD6"/>
    <w:rsid w:val="007179F3"/>
    <w:rsid w:val="00722F3C"/>
    <w:rsid w:val="007438C5"/>
    <w:rsid w:val="00765919"/>
    <w:rsid w:val="007675CA"/>
    <w:rsid w:val="0077656D"/>
    <w:rsid w:val="00776DF3"/>
    <w:rsid w:val="00781127"/>
    <w:rsid w:val="0078684E"/>
    <w:rsid w:val="007A449B"/>
    <w:rsid w:val="007B71A1"/>
    <w:rsid w:val="007C3A9F"/>
    <w:rsid w:val="007F2FB9"/>
    <w:rsid w:val="008008F0"/>
    <w:rsid w:val="008038A9"/>
    <w:rsid w:val="00807821"/>
    <w:rsid w:val="00811F54"/>
    <w:rsid w:val="00820A5B"/>
    <w:rsid w:val="00837414"/>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13212"/>
    <w:rsid w:val="00914A74"/>
    <w:rsid w:val="009204F4"/>
    <w:rsid w:val="00926ECA"/>
    <w:rsid w:val="00927659"/>
    <w:rsid w:val="0094132A"/>
    <w:rsid w:val="0094217D"/>
    <w:rsid w:val="00946420"/>
    <w:rsid w:val="00952475"/>
    <w:rsid w:val="00961452"/>
    <w:rsid w:val="00961545"/>
    <w:rsid w:val="0096231A"/>
    <w:rsid w:val="00964010"/>
    <w:rsid w:val="00966806"/>
    <w:rsid w:val="009750F6"/>
    <w:rsid w:val="00977501"/>
    <w:rsid w:val="0099457F"/>
    <w:rsid w:val="009A00F6"/>
    <w:rsid w:val="009A07B2"/>
    <w:rsid w:val="009A15B2"/>
    <w:rsid w:val="009B5A30"/>
    <w:rsid w:val="009C4D75"/>
    <w:rsid w:val="009C74B1"/>
    <w:rsid w:val="009F7AE4"/>
    <w:rsid w:val="00A16FB2"/>
    <w:rsid w:val="00A37367"/>
    <w:rsid w:val="00A52C94"/>
    <w:rsid w:val="00A824D6"/>
    <w:rsid w:val="00A90CF2"/>
    <w:rsid w:val="00A92C34"/>
    <w:rsid w:val="00A92F4E"/>
    <w:rsid w:val="00A97418"/>
    <w:rsid w:val="00AA65CB"/>
    <w:rsid w:val="00AB18B1"/>
    <w:rsid w:val="00AB1E4D"/>
    <w:rsid w:val="00AB5897"/>
    <w:rsid w:val="00AB7917"/>
    <w:rsid w:val="00AC3C2C"/>
    <w:rsid w:val="00AC3E10"/>
    <w:rsid w:val="00AD14D5"/>
    <w:rsid w:val="00AE22AA"/>
    <w:rsid w:val="00AE2C01"/>
    <w:rsid w:val="00AE3B5C"/>
    <w:rsid w:val="00AE7D42"/>
    <w:rsid w:val="00AF2A43"/>
    <w:rsid w:val="00B015B4"/>
    <w:rsid w:val="00B2218B"/>
    <w:rsid w:val="00B3479F"/>
    <w:rsid w:val="00B53850"/>
    <w:rsid w:val="00B6644A"/>
    <w:rsid w:val="00B66DF9"/>
    <w:rsid w:val="00B733A2"/>
    <w:rsid w:val="00B918EA"/>
    <w:rsid w:val="00B9396A"/>
    <w:rsid w:val="00B976DE"/>
    <w:rsid w:val="00BA5B16"/>
    <w:rsid w:val="00BB481A"/>
    <w:rsid w:val="00BB672F"/>
    <w:rsid w:val="00BC3267"/>
    <w:rsid w:val="00BD7045"/>
    <w:rsid w:val="00BD71F9"/>
    <w:rsid w:val="00BD7613"/>
    <w:rsid w:val="00BE0FB3"/>
    <w:rsid w:val="00BF5EFD"/>
    <w:rsid w:val="00BF7B37"/>
    <w:rsid w:val="00C02F87"/>
    <w:rsid w:val="00C049C7"/>
    <w:rsid w:val="00C06283"/>
    <w:rsid w:val="00C063FD"/>
    <w:rsid w:val="00C07D37"/>
    <w:rsid w:val="00C2283D"/>
    <w:rsid w:val="00C3173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D11AC8"/>
    <w:rsid w:val="00D26B53"/>
    <w:rsid w:val="00D26F84"/>
    <w:rsid w:val="00D520C5"/>
    <w:rsid w:val="00D529D0"/>
    <w:rsid w:val="00D56524"/>
    <w:rsid w:val="00D6092F"/>
    <w:rsid w:val="00D63731"/>
    <w:rsid w:val="00D71838"/>
    <w:rsid w:val="00D766A9"/>
    <w:rsid w:val="00D81F70"/>
    <w:rsid w:val="00D82849"/>
    <w:rsid w:val="00D84E8C"/>
    <w:rsid w:val="00D85176"/>
    <w:rsid w:val="00D91DD8"/>
    <w:rsid w:val="00D939E8"/>
    <w:rsid w:val="00DB4EE5"/>
    <w:rsid w:val="00DC248E"/>
    <w:rsid w:val="00DC3044"/>
    <w:rsid w:val="00E0637F"/>
    <w:rsid w:val="00E11266"/>
    <w:rsid w:val="00E155A1"/>
    <w:rsid w:val="00E225C0"/>
    <w:rsid w:val="00E22DAC"/>
    <w:rsid w:val="00E23D15"/>
    <w:rsid w:val="00E361FD"/>
    <w:rsid w:val="00E406F6"/>
    <w:rsid w:val="00E51E8A"/>
    <w:rsid w:val="00E5568C"/>
    <w:rsid w:val="00E571FB"/>
    <w:rsid w:val="00E70CE2"/>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8CA"/>
    <w:rsid w:val="00F42EFE"/>
    <w:rsid w:val="00F449FB"/>
    <w:rsid w:val="00F52D9B"/>
    <w:rsid w:val="00F536E6"/>
    <w:rsid w:val="00F61C22"/>
    <w:rsid w:val="00F708B4"/>
    <w:rsid w:val="00F71CB5"/>
    <w:rsid w:val="00F8365B"/>
    <w:rsid w:val="00F9748C"/>
    <w:rsid w:val="00FA6390"/>
    <w:rsid w:val="00FB09EA"/>
    <w:rsid w:val="00FD06F2"/>
    <w:rsid w:val="00FE74FB"/>
    <w:rsid w:val="00FF1670"/>
    <w:rsid w:val="00FF19D8"/>
    <w:rsid w:val="00FF52B1"/>
    <w:rsid w:val="00FF5460"/>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00765"/>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38">
      <w:bodyDiv w:val="1"/>
      <w:marLeft w:val="0"/>
      <w:marRight w:val="0"/>
      <w:marTop w:val="0"/>
      <w:marBottom w:val="0"/>
      <w:divBdr>
        <w:top w:val="none" w:sz="0" w:space="0" w:color="auto"/>
        <w:left w:val="none" w:sz="0" w:space="0" w:color="auto"/>
        <w:bottom w:val="none" w:sz="0" w:space="0" w:color="auto"/>
        <w:right w:val="none" w:sz="0" w:space="0" w:color="auto"/>
      </w:divBdr>
    </w:div>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14916330">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409112791">
      <w:bodyDiv w:val="1"/>
      <w:marLeft w:val="0"/>
      <w:marRight w:val="0"/>
      <w:marTop w:val="0"/>
      <w:marBottom w:val="0"/>
      <w:divBdr>
        <w:top w:val="none" w:sz="0" w:space="0" w:color="auto"/>
        <w:left w:val="none" w:sz="0" w:space="0" w:color="auto"/>
        <w:bottom w:val="none" w:sz="0" w:space="0" w:color="auto"/>
        <w:right w:val="none" w:sz="0" w:space="0" w:color="auto"/>
      </w:divBdr>
    </w:div>
    <w:div w:id="1447655970">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688483073">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7A9213D1D46699A0121521AA44BAC"/>
        <w:category>
          <w:name w:val="General"/>
          <w:gallery w:val="placeholder"/>
        </w:category>
        <w:types>
          <w:type w:val="bbPlcHdr"/>
        </w:types>
        <w:behaviors>
          <w:behavior w:val="content"/>
        </w:behaviors>
        <w:guid w:val="{0CD7504A-7B1E-4E2D-8AB1-0E92159B3A6B}"/>
      </w:docPartPr>
      <w:docPartBody>
        <w:p w:rsidR="0033119F" w:rsidRDefault="000A291E" w:rsidP="000A291E">
          <w:pPr>
            <w:pStyle w:val="1B67A9213D1D46699A0121521AA44BAC"/>
          </w:pPr>
          <w:r w:rsidRPr="00764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1E"/>
    <w:rsid w:val="00026168"/>
    <w:rsid w:val="0003297C"/>
    <w:rsid w:val="000A291E"/>
    <w:rsid w:val="0033119F"/>
    <w:rsid w:val="0033596C"/>
    <w:rsid w:val="00564DB0"/>
    <w:rsid w:val="00613E59"/>
    <w:rsid w:val="00796619"/>
    <w:rsid w:val="009F0992"/>
    <w:rsid w:val="00A91D6F"/>
    <w:rsid w:val="00C82DAE"/>
    <w:rsid w:val="00E60F45"/>
    <w:rsid w:val="00E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96C"/>
    <w:rPr>
      <w:color w:val="808080"/>
    </w:rPr>
  </w:style>
  <w:style w:type="paragraph" w:customStyle="1" w:styleId="1B67A9213D1D46699A0121521AA44BAC">
    <w:name w:val="1B67A9213D1D46699A0121521AA44BAC"/>
    <w:rsid w:val="000A2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E9DC-EFC5-4556-8965-B26D4863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Veronica Oregel</cp:lastModifiedBy>
  <cp:revision>2</cp:revision>
  <cp:lastPrinted>2016-01-19T23:39:00Z</cp:lastPrinted>
  <dcterms:created xsi:type="dcterms:W3CDTF">2022-04-22T20:11:00Z</dcterms:created>
  <dcterms:modified xsi:type="dcterms:W3CDTF">2022-04-22T20:11:00Z</dcterms:modified>
</cp:coreProperties>
</file>